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3D80" w:rsidRDefault="00B23A44">
      <w:pPr>
        <w:pStyle w:val="Nadpis2"/>
        <w:tabs>
          <w:tab w:val="left" w:pos="708"/>
        </w:tabs>
        <w:ind w:left="576"/>
        <w:jc w:val="center"/>
      </w:pPr>
      <w:r>
        <w:t>Smlouva o poskytování sociální služby</w:t>
      </w:r>
    </w:p>
    <w:p w:rsidR="00863D80" w:rsidRPr="00744BAC" w:rsidRDefault="00B23A44">
      <w:pPr>
        <w:jc w:val="center"/>
      </w:pPr>
      <w:r w:rsidRPr="00744BAC">
        <w:rPr>
          <w:rFonts w:cs="Arial"/>
          <w:b/>
          <w:bCs/>
          <w:iCs/>
          <w:caps/>
          <w:sz w:val="32"/>
          <w:szCs w:val="32"/>
        </w:rPr>
        <w:t>- pečovatelská služba-</w:t>
      </w:r>
    </w:p>
    <w:p w:rsidR="00863D80" w:rsidRPr="00744BAC" w:rsidRDefault="00B23A44">
      <w:pPr>
        <w:pStyle w:val="Nadpis2"/>
        <w:tabs>
          <w:tab w:val="left" w:pos="708"/>
        </w:tabs>
        <w:ind w:left="576"/>
      </w:pPr>
      <w:r w:rsidRPr="00744BAC">
        <w:t xml:space="preserve">                                     č. ……….</w:t>
      </w:r>
    </w:p>
    <w:p w:rsidR="00863D80" w:rsidRPr="00744BAC" w:rsidRDefault="00B23A44">
      <w:pPr>
        <w:spacing w:line="276" w:lineRule="auto"/>
        <w:rPr>
          <w:rFonts w:ascii="Arial" w:hAnsi="Arial" w:cs="Arial"/>
          <w:sz w:val="22"/>
          <w:szCs w:val="22"/>
        </w:rPr>
      </w:pPr>
      <w:r w:rsidRPr="00744BAC">
        <w:rPr>
          <w:rFonts w:ascii="Arial" w:hAnsi="Arial" w:cs="Arial"/>
          <w:sz w:val="22"/>
          <w:szCs w:val="22"/>
        </w:rPr>
        <w:t>Smluvní strany:</w:t>
      </w:r>
    </w:p>
    <w:p w:rsidR="00863D80" w:rsidRPr="00744BAC" w:rsidRDefault="00B23A44">
      <w:pPr>
        <w:pStyle w:val="Normlnweb"/>
        <w:numPr>
          <w:ilvl w:val="0"/>
          <w:numId w:val="2"/>
        </w:numPr>
        <w:spacing w:line="276" w:lineRule="auto"/>
        <w:ind w:left="284" w:hanging="284"/>
        <w:rPr>
          <w:rFonts w:ascii="Arial" w:hAnsi="Arial" w:cs="Arial"/>
          <w:color w:val="auto"/>
          <w:sz w:val="22"/>
          <w:szCs w:val="22"/>
        </w:rPr>
      </w:pPr>
      <w:r w:rsidRPr="00744BAC">
        <w:rPr>
          <w:rFonts w:ascii="Arial" w:hAnsi="Arial" w:cs="Arial"/>
          <w:b/>
          <w:bCs/>
          <w:color w:val="auto"/>
          <w:sz w:val="22"/>
          <w:szCs w:val="22"/>
        </w:rPr>
        <w:t>Pečovatelská služba okresu Benešov</w:t>
      </w:r>
      <w:r w:rsidRPr="00744BAC">
        <w:rPr>
          <w:rFonts w:ascii="Arial" w:hAnsi="Arial" w:cs="Arial"/>
          <w:b/>
          <w:bCs/>
          <w:color w:val="auto"/>
          <w:sz w:val="22"/>
          <w:szCs w:val="22"/>
        </w:rPr>
        <w:br/>
      </w:r>
      <w:r w:rsidRPr="00744BAC">
        <w:rPr>
          <w:rFonts w:ascii="Arial" w:hAnsi="Arial" w:cs="Arial"/>
          <w:bCs/>
          <w:color w:val="auto"/>
          <w:sz w:val="22"/>
          <w:szCs w:val="22"/>
        </w:rPr>
        <w:t>se sídlem: Malé náměstí 2006, 256 01 Benešov</w:t>
      </w:r>
      <w:r w:rsidRPr="00744BAC">
        <w:rPr>
          <w:rFonts w:ascii="Arial" w:hAnsi="Arial" w:cs="Arial"/>
          <w:bCs/>
          <w:color w:val="auto"/>
          <w:sz w:val="22"/>
          <w:szCs w:val="22"/>
        </w:rPr>
        <w:br/>
        <w:t>IČ: 71459251</w:t>
      </w:r>
      <w:r w:rsidRPr="00744BAC">
        <w:rPr>
          <w:rFonts w:ascii="Arial" w:hAnsi="Arial" w:cs="Arial"/>
          <w:color w:val="auto"/>
          <w:sz w:val="22"/>
          <w:szCs w:val="22"/>
        </w:rPr>
        <w:br/>
        <w:t>zastoupena: Mgr</w:t>
      </w:r>
      <w:r w:rsidRPr="00744BAC">
        <w:rPr>
          <w:rFonts w:ascii="Arial" w:hAnsi="Arial" w:cs="Arial"/>
          <w:bCs/>
          <w:color w:val="auto"/>
          <w:sz w:val="22"/>
          <w:szCs w:val="22"/>
        </w:rPr>
        <w:t>. Alenou Králíčkovou, ředitelkou</w:t>
      </w:r>
    </w:p>
    <w:p w:rsidR="00863D80" w:rsidRPr="00744BAC" w:rsidRDefault="00B23A44">
      <w:pPr>
        <w:pStyle w:val="Normlnweb"/>
        <w:spacing w:line="276" w:lineRule="auto"/>
        <w:ind w:left="284"/>
        <w:rPr>
          <w:rFonts w:ascii="Arial" w:hAnsi="Arial" w:cs="Arial"/>
          <w:color w:val="auto"/>
          <w:sz w:val="22"/>
          <w:szCs w:val="22"/>
        </w:rPr>
      </w:pPr>
      <w:r w:rsidRPr="00744BAC">
        <w:rPr>
          <w:rFonts w:ascii="Arial" w:hAnsi="Arial" w:cs="Arial"/>
          <w:i/>
          <w:color w:val="auto"/>
          <w:sz w:val="22"/>
          <w:szCs w:val="22"/>
        </w:rPr>
        <w:t>(dále jen ‘‘Poskytovatel‘‘)</w:t>
      </w:r>
    </w:p>
    <w:p w:rsidR="00863D80" w:rsidRPr="00744BAC" w:rsidRDefault="00B23A44">
      <w:pPr>
        <w:pStyle w:val="Normlnweb"/>
        <w:spacing w:line="276" w:lineRule="auto"/>
        <w:rPr>
          <w:rFonts w:ascii="Arial" w:hAnsi="Arial" w:cs="Arial"/>
          <w:color w:val="auto"/>
          <w:sz w:val="22"/>
          <w:szCs w:val="22"/>
        </w:rPr>
      </w:pPr>
      <w:r w:rsidRPr="00744BAC">
        <w:rPr>
          <w:rFonts w:ascii="Arial" w:hAnsi="Arial" w:cs="Arial"/>
          <w:color w:val="auto"/>
          <w:sz w:val="22"/>
          <w:szCs w:val="22"/>
        </w:rPr>
        <w:t xml:space="preserve">     a </w:t>
      </w:r>
      <w:r w:rsidRPr="00744BAC">
        <w:rPr>
          <w:rFonts w:ascii="Arial" w:hAnsi="Arial" w:cs="Arial"/>
          <w:color w:val="auto"/>
          <w:sz w:val="22"/>
          <w:szCs w:val="22"/>
        </w:rPr>
        <w:br/>
      </w:r>
    </w:p>
    <w:p w:rsidR="00863D80" w:rsidRPr="00744BAC" w:rsidRDefault="00B23A44">
      <w:pPr>
        <w:pStyle w:val="Normlnweb"/>
        <w:numPr>
          <w:ilvl w:val="0"/>
          <w:numId w:val="2"/>
        </w:numPr>
        <w:spacing w:line="276" w:lineRule="auto"/>
        <w:ind w:left="284" w:hanging="284"/>
        <w:rPr>
          <w:rFonts w:ascii="Arial" w:hAnsi="Arial" w:cs="Arial"/>
          <w:color w:val="auto"/>
          <w:sz w:val="22"/>
          <w:szCs w:val="22"/>
        </w:rPr>
      </w:pPr>
      <w:r w:rsidRPr="00744BAC">
        <w:rPr>
          <w:rFonts w:ascii="Arial" w:hAnsi="Arial" w:cs="Arial"/>
          <w:b/>
          <w:bCs/>
          <w:color w:val="auto"/>
          <w:sz w:val="22"/>
          <w:szCs w:val="22"/>
        </w:rPr>
        <w:t>Pan/Paní   …………………</w:t>
      </w:r>
      <w:proofErr w:type="gramStart"/>
      <w:r w:rsidRPr="00744BAC">
        <w:rPr>
          <w:rFonts w:ascii="Arial" w:hAnsi="Arial" w:cs="Arial"/>
          <w:b/>
          <w:bCs/>
          <w:color w:val="auto"/>
          <w:sz w:val="22"/>
          <w:szCs w:val="22"/>
        </w:rPr>
        <w:t>….. , nar.</w:t>
      </w:r>
      <w:proofErr w:type="gramEnd"/>
      <w:r w:rsidRPr="00744BAC">
        <w:rPr>
          <w:rFonts w:ascii="Arial" w:hAnsi="Arial" w:cs="Arial"/>
          <w:b/>
          <w:bCs/>
          <w:color w:val="auto"/>
          <w:sz w:val="22"/>
          <w:szCs w:val="22"/>
        </w:rPr>
        <w:t>:………………………..</w:t>
      </w:r>
      <w:r w:rsidRPr="00744BAC">
        <w:rPr>
          <w:rFonts w:ascii="Arial" w:hAnsi="Arial" w:cs="Arial"/>
          <w:color w:val="auto"/>
          <w:sz w:val="22"/>
          <w:szCs w:val="22"/>
        </w:rPr>
        <w:br/>
        <w:t>Bydliště:……………………………..</w:t>
      </w:r>
    </w:p>
    <w:p w:rsidR="00863D80" w:rsidRPr="00744BAC" w:rsidRDefault="00B23A44">
      <w:pPr>
        <w:pStyle w:val="Normlnweb"/>
        <w:spacing w:line="276" w:lineRule="auto"/>
        <w:ind w:left="284"/>
        <w:rPr>
          <w:rFonts w:ascii="Arial" w:hAnsi="Arial" w:cs="Arial"/>
          <w:color w:val="auto"/>
          <w:sz w:val="22"/>
          <w:szCs w:val="22"/>
        </w:rPr>
      </w:pPr>
      <w:r w:rsidRPr="00744BAC">
        <w:rPr>
          <w:rFonts w:ascii="Arial" w:hAnsi="Arial" w:cs="Arial"/>
          <w:b/>
          <w:bCs/>
          <w:color w:val="auto"/>
          <w:sz w:val="22"/>
          <w:szCs w:val="22"/>
        </w:rPr>
        <w:t>Zastoupený/á:</w:t>
      </w:r>
      <w:r w:rsidRPr="00744BAC">
        <w:rPr>
          <w:rFonts w:ascii="Arial" w:hAnsi="Arial" w:cs="Arial"/>
          <w:color w:val="auto"/>
          <w:sz w:val="22"/>
          <w:szCs w:val="22"/>
        </w:rPr>
        <w:t xml:space="preserve">……………………….                    </w:t>
      </w:r>
    </w:p>
    <w:p w:rsidR="00863D80" w:rsidRPr="00744BAC" w:rsidRDefault="00B23A44">
      <w:pPr>
        <w:pStyle w:val="Normlnweb"/>
        <w:spacing w:line="276" w:lineRule="auto"/>
        <w:ind w:left="284"/>
        <w:rPr>
          <w:rFonts w:ascii="Arial" w:hAnsi="Arial" w:cs="Arial"/>
          <w:color w:val="auto"/>
          <w:sz w:val="22"/>
          <w:szCs w:val="22"/>
        </w:rPr>
      </w:pPr>
      <w:r w:rsidRPr="00744BAC">
        <w:rPr>
          <w:rFonts w:ascii="Arial" w:hAnsi="Arial" w:cs="Arial"/>
          <w:i/>
          <w:color w:val="auto"/>
          <w:sz w:val="22"/>
          <w:szCs w:val="22"/>
        </w:rPr>
        <w:t>(dále jen ‘‘Uživatel‘‘)</w:t>
      </w:r>
    </w:p>
    <w:p w:rsidR="00863D80" w:rsidRPr="00744BAC" w:rsidRDefault="00B23A44">
      <w:pPr>
        <w:spacing w:line="276" w:lineRule="auto"/>
        <w:ind w:right="-426"/>
        <w:jc w:val="center"/>
        <w:rPr>
          <w:rFonts w:ascii="Arial" w:hAnsi="Arial" w:cs="Arial"/>
          <w:sz w:val="22"/>
          <w:szCs w:val="22"/>
        </w:rPr>
      </w:pPr>
      <w:r w:rsidRPr="00744BAC">
        <w:rPr>
          <w:rFonts w:ascii="Arial" w:hAnsi="Arial" w:cs="Arial"/>
          <w:sz w:val="22"/>
          <w:szCs w:val="22"/>
        </w:rPr>
        <w:t>uzavírají v souladu se zákonem č. 108/2006 Sb., o sociálních službách, tuto</w:t>
      </w:r>
    </w:p>
    <w:p w:rsidR="00863D80" w:rsidRPr="00744BAC" w:rsidRDefault="00B23A44">
      <w:pPr>
        <w:spacing w:line="276" w:lineRule="auto"/>
        <w:ind w:right="-426"/>
        <w:jc w:val="center"/>
        <w:rPr>
          <w:rFonts w:ascii="Arial" w:hAnsi="Arial" w:cs="Arial"/>
          <w:b/>
          <w:bCs/>
          <w:sz w:val="22"/>
          <w:szCs w:val="22"/>
        </w:rPr>
      </w:pPr>
      <w:r w:rsidRPr="00744BAC">
        <w:rPr>
          <w:rFonts w:ascii="Arial" w:hAnsi="Arial" w:cs="Arial"/>
          <w:b/>
          <w:bCs/>
          <w:sz w:val="22"/>
          <w:szCs w:val="22"/>
        </w:rPr>
        <w:t xml:space="preserve">smlouvu o poskytování pečovatelské služby podle § 40 cit. </w:t>
      </w:r>
      <w:proofErr w:type="gramStart"/>
      <w:r w:rsidRPr="00744BAC">
        <w:rPr>
          <w:rFonts w:ascii="Arial" w:hAnsi="Arial" w:cs="Arial"/>
          <w:b/>
          <w:bCs/>
          <w:sz w:val="22"/>
          <w:szCs w:val="22"/>
        </w:rPr>
        <w:t>zákona</w:t>
      </w:r>
      <w:proofErr w:type="gramEnd"/>
    </w:p>
    <w:p w:rsidR="00863D80" w:rsidRPr="00744BAC" w:rsidRDefault="00B23A44">
      <w:pPr>
        <w:spacing w:line="276" w:lineRule="auto"/>
        <w:ind w:right="-426"/>
        <w:jc w:val="center"/>
        <w:rPr>
          <w:rFonts w:ascii="Arial" w:hAnsi="Arial" w:cs="Arial"/>
          <w:i/>
          <w:sz w:val="22"/>
          <w:szCs w:val="22"/>
        </w:rPr>
      </w:pPr>
      <w:r w:rsidRPr="00744BAC">
        <w:rPr>
          <w:rFonts w:ascii="Arial" w:hAnsi="Arial" w:cs="Arial"/>
          <w:i/>
          <w:sz w:val="22"/>
          <w:szCs w:val="22"/>
        </w:rPr>
        <w:t>(v textu dále jen „Smlouva“)</w:t>
      </w:r>
    </w:p>
    <w:p w:rsidR="00863D80" w:rsidRPr="00744BAC" w:rsidRDefault="00863D80">
      <w:pPr>
        <w:spacing w:line="276" w:lineRule="auto"/>
        <w:jc w:val="center"/>
        <w:rPr>
          <w:rFonts w:ascii="Arial" w:hAnsi="Arial" w:cs="Arial"/>
          <w:b/>
          <w:bCs/>
          <w:sz w:val="22"/>
          <w:szCs w:val="22"/>
        </w:rPr>
      </w:pPr>
    </w:p>
    <w:p w:rsidR="00863D80" w:rsidRPr="00744BAC" w:rsidRDefault="00B23A44">
      <w:pPr>
        <w:spacing w:line="276" w:lineRule="auto"/>
        <w:jc w:val="center"/>
        <w:rPr>
          <w:rFonts w:ascii="Arial" w:hAnsi="Arial" w:cs="Arial"/>
          <w:sz w:val="22"/>
          <w:szCs w:val="22"/>
        </w:rPr>
      </w:pPr>
      <w:r w:rsidRPr="00744BAC">
        <w:rPr>
          <w:rFonts w:ascii="Arial" w:hAnsi="Arial" w:cs="Arial"/>
          <w:b/>
          <w:bCs/>
          <w:sz w:val="22"/>
          <w:szCs w:val="22"/>
        </w:rPr>
        <w:t xml:space="preserve">I. </w:t>
      </w:r>
      <w:r w:rsidRPr="00744BAC">
        <w:rPr>
          <w:rFonts w:ascii="Arial" w:hAnsi="Arial" w:cs="Arial"/>
          <w:b/>
          <w:bCs/>
          <w:sz w:val="22"/>
          <w:szCs w:val="22"/>
        </w:rPr>
        <w:br/>
        <w:t>Předmět a rozsah poskytování sociální služby</w:t>
      </w:r>
      <w:r w:rsidRPr="00744BAC">
        <w:rPr>
          <w:rFonts w:ascii="Arial" w:hAnsi="Arial" w:cs="Arial"/>
          <w:sz w:val="22"/>
          <w:szCs w:val="22"/>
        </w:rPr>
        <w:t xml:space="preserve"> </w:t>
      </w:r>
    </w:p>
    <w:p w:rsidR="00863D80" w:rsidRPr="00744BAC" w:rsidRDefault="00B23A44">
      <w:pPr>
        <w:numPr>
          <w:ilvl w:val="0"/>
          <w:numId w:val="1"/>
        </w:numPr>
        <w:spacing w:beforeAutospacing="1" w:after="240" w:line="276" w:lineRule="auto"/>
        <w:ind w:left="284" w:hanging="284"/>
        <w:jc w:val="both"/>
        <w:rPr>
          <w:rFonts w:ascii="Arial" w:hAnsi="Arial" w:cs="Arial"/>
          <w:b/>
          <w:sz w:val="22"/>
          <w:szCs w:val="22"/>
        </w:rPr>
      </w:pPr>
      <w:r w:rsidRPr="00744BAC">
        <w:rPr>
          <w:rFonts w:ascii="Arial" w:hAnsi="Arial" w:cs="Arial"/>
          <w:sz w:val="22"/>
          <w:szCs w:val="22"/>
        </w:rPr>
        <w:t xml:space="preserve">Předmětem této Smlouvy je poskytování </w:t>
      </w:r>
      <w:r w:rsidRPr="00744BAC">
        <w:rPr>
          <w:rFonts w:ascii="Arial" w:hAnsi="Arial" w:cs="Arial"/>
          <w:b/>
          <w:sz w:val="22"/>
          <w:szCs w:val="22"/>
        </w:rPr>
        <w:t>pečovatelské služby</w:t>
      </w:r>
      <w:r w:rsidRPr="00744BAC">
        <w:rPr>
          <w:rFonts w:ascii="Arial" w:hAnsi="Arial" w:cs="Arial"/>
          <w:sz w:val="22"/>
          <w:szCs w:val="22"/>
        </w:rPr>
        <w:t xml:space="preserve"> podle § 40 zákona č. 108/2006 Sb., o sociálních službách, ve znění pozdějších předpisů, a to v terénní případně v ambulantní formě.</w:t>
      </w:r>
    </w:p>
    <w:p w:rsidR="00863D80" w:rsidRPr="00744BAC" w:rsidRDefault="00B23A44">
      <w:pPr>
        <w:numPr>
          <w:ilvl w:val="0"/>
          <w:numId w:val="1"/>
        </w:numPr>
        <w:spacing w:beforeAutospacing="1" w:after="240" w:line="276" w:lineRule="auto"/>
        <w:ind w:left="284" w:hanging="284"/>
        <w:jc w:val="both"/>
        <w:rPr>
          <w:rFonts w:ascii="Arial" w:hAnsi="Arial" w:cs="Arial"/>
          <w:sz w:val="22"/>
          <w:szCs w:val="22"/>
        </w:rPr>
      </w:pPr>
      <w:r w:rsidRPr="00744BAC">
        <w:rPr>
          <w:rFonts w:ascii="Arial" w:hAnsi="Arial" w:cs="Arial"/>
          <w:sz w:val="22"/>
          <w:szCs w:val="22"/>
        </w:rPr>
        <w:t>V rámci pečovatelské služby poskytované Poskytovatelem je zajišťováno poskytování jak základní tak fakultativních činností/úkonů. Poskytovatelem je také zajištěno poskytování základního sociální poradenství, a to bezplatně. Rozsah zajišťovaných činností/úkonu je specifikován v Sazebníku úhrad, který je nedílnou součástí této Smlouvy.</w:t>
      </w:r>
    </w:p>
    <w:p w:rsidR="00863D80" w:rsidRPr="00744BAC" w:rsidRDefault="00B23A44">
      <w:pPr>
        <w:numPr>
          <w:ilvl w:val="0"/>
          <w:numId w:val="1"/>
        </w:numPr>
        <w:spacing w:beforeAutospacing="1" w:after="240" w:line="276" w:lineRule="auto"/>
        <w:ind w:left="284" w:hanging="284"/>
        <w:jc w:val="both"/>
        <w:rPr>
          <w:rFonts w:ascii="Arial" w:hAnsi="Arial" w:cs="Arial"/>
          <w:sz w:val="22"/>
          <w:szCs w:val="22"/>
        </w:rPr>
      </w:pPr>
      <w:r w:rsidRPr="00744BAC">
        <w:rPr>
          <w:rFonts w:ascii="Arial" w:hAnsi="Arial" w:cs="Arial"/>
          <w:sz w:val="22"/>
          <w:szCs w:val="22"/>
        </w:rPr>
        <w:t>Poskytovatel se Uživateli zavazuje poskytovat konkrétně tyto základní činnosti/úkony:</w:t>
      </w:r>
    </w:p>
    <w:p w:rsidR="00863D80" w:rsidRPr="00744BAC" w:rsidRDefault="00B23A44">
      <w:pPr>
        <w:spacing w:beforeAutospacing="1" w:after="240" w:line="276" w:lineRule="auto"/>
        <w:ind w:left="284"/>
        <w:jc w:val="both"/>
        <w:rPr>
          <w:rFonts w:ascii="Arial" w:hAnsi="Arial" w:cs="Arial"/>
          <w:sz w:val="22"/>
          <w:szCs w:val="22"/>
        </w:rPr>
      </w:pPr>
      <w:r w:rsidRPr="00744BAC">
        <w:rPr>
          <w:rFonts w:ascii="Arial" w:hAnsi="Arial" w:cs="Arial"/>
          <w:sz w:val="22"/>
          <w:szCs w:val="22"/>
        </w:rPr>
        <w:t xml:space="preserve">Základní úkony z IS pečovatelka dle výběru u jednotlivých uživatelů, tak jak se nám načítali do dodatku smlouvy, ale pouze název úkonu – bez četnosti, </w:t>
      </w:r>
      <w:proofErr w:type="gramStart"/>
      <w:r w:rsidRPr="00744BAC">
        <w:rPr>
          <w:rFonts w:ascii="Arial" w:hAnsi="Arial" w:cs="Arial"/>
          <w:sz w:val="22"/>
          <w:szCs w:val="22"/>
        </w:rPr>
        <w:t>místa, ..</w:t>
      </w:r>
      <w:proofErr w:type="gramEnd"/>
    </w:p>
    <w:p w:rsidR="00863D80" w:rsidRPr="00744BAC" w:rsidRDefault="00B23A44">
      <w:pPr>
        <w:numPr>
          <w:ilvl w:val="0"/>
          <w:numId w:val="1"/>
        </w:numPr>
        <w:spacing w:beforeAutospacing="1" w:after="240" w:line="276" w:lineRule="auto"/>
        <w:ind w:left="284" w:hanging="284"/>
        <w:jc w:val="both"/>
        <w:rPr>
          <w:rFonts w:ascii="Arial" w:hAnsi="Arial" w:cs="Arial"/>
          <w:sz w:val="22"/>
          <w:szCs w:val="22"/>
        </w:rPr>
      </w:pPr>
      <w:r w:rsidRPr="00744BAC">
        <w:rPr>
          <w:rFonts w:ascii="Arial" w:hAnsi="Arial" w:cs="Arial"/>
          <w:sz w:val="22"/>
          <w:szCs w:val="22"/>
        </w:rPr>
        <w:t xml:space="preserve"> Poskytovatel se Uživateli zavazuje poskytovat konkrétně tyto fakultativní činnosti/úkony:</w:t>
      </w:r>
    </w:p>
    <w:p w:rsidR="00863D80" w:rsidRPr="00744BAC" w:rsidRDefault="00B23A44">
      <w:pPr>
        <w:spacing w:beforeAutospacing="1" w:after="240" w:line="276" w:lineRule="auto"/>
        <w:jc w:val="both"/>
        <w:rPr>
          <w:rFonts w:ascii="Arial" w:hAnsi="Arial" w:cs="Arial"/>
          <w:sz w:val="22"/>
          <w:szCs w:val="22"/>
        </w:rPr>
      </w:pPr>
      <w:r w:rsidRPr="00744BAC">
        <w:rPr>
          <w:rFonts w:ascii="Arial" w:hAnsi="Arial" w:cs="Arial"/>
          <w:sz w:val="22"/>
          <w:szCs w:val="22"/>
        </w:rPr>
        <w:lastRenderedPageBreak/>
        <w:t xml:space="preserve">Fakultativní úkony z IS pečovatelka dle výběru u jednotlivých uživatelů, tak jak se nám načítali do dodatku smlouvy, ale pouze název úkonu – bez četnosti, </w:t>
      </w:r>
      <w:proofErr w:type="gramStart"/>
      <w:r w:rsidRPr="00744BAC">
        <w:rPr>
          <w:rFonts w:ascii="Arial" w:hAnsi="Arial" w:cs="Arial"/>
          <w:sz w:val="22"/>
          <w:szCs w:val="22"/>
        </w:rPr>
        <w:t>místa, ..</w:t>
      </w:r>
      <w:proofErr w:type="gramEnd"/>
    </w:p>
    <w:p w:rsidR="00863D80" w:rsidRPr="00744BAC" w:rsidRDefault="00B23A44">
      <w:pPr>
        <w:numPr>
          <w:ilvl w:val="0"/>
          <w:numId w:val="1"/>
        </w:numPr>
        <w:spacing w:beforeAutospacing="1" w:after="240" w:line="276" w:lineRule="auto"/>
        <w:ind w:left="284" w:hanging="284"/>
        <w:jc w:val="both"/>
        <w:rPr>
          <w:rFonts w:ascii="Arial" w:hAnsi="Arial" w:cs="Arial"/>
          <w:sz w:val="22"/>
          <w:szCs w:val="22"/>
        </w:rPr>
      </w:pPr>
      <w:r w:rsidRPr="00744BAC">
        <w:rPr>
          <w:rFonts w:ascii="Arial" w:hAnsi="Arial" w:cs="Arial"/>
          <w:sz w:val="22"/>
          <w:szCs w:val="22"/>
        </w:rPr>
        <w:t>Uživatel má právo vždy dále požádat Poskytovatele o poskytnutí kterékoliv činnosti/úkonu dle odst. 2) tohoto článku. Poskytovatel tyto činnosti/úkony poskytne vždy v návaznosti na potřeby, schopnosti a osobního cíle Uživatele a to s ohledem na čas a místo poskytovaní sociální služby a provoz služby. Poskytovatel nemá za povinnost poskytnout činnosti nebo úkony, které je si schopen Uživatel učinit sám nebo prostřednictvím běžně dostupné služby. Poskytovatel je však vždy povinen Uživatele při naplnění dané činnosti podpořit či mu pomoci ji zprostředkovat.</w:t>
      </w:r>
    </w:p>
    <w:p w:rsidR="00863D80" w:rsidRPr="00744BAC" w:rsidRDefault="00B23A44">
      <w:pPr>
        <w:numPr>
          <w:ilvl w:val="0"/>
          <w:numId w:val="1"/>
        </w:numPr>
        <w:spacing w:beforeAutospacing="1" w:after="240" w:line="276" w:lineRule="auto"/>
        <w:ind w:left="284" w:hanging="284"/>
        <w:jc w:val="both"/>
        <w:rPr>
          <w:rFonts w:ascii="Arial" w:hAnsi="Arial" w:cs="Arial"/>
          <w:sz w:val="22"/>
          <w:szCs w:val="22"/>
        </w:rPr>
      </w:pPr>
      <w:r w:rsidRPr="00744BAC">
        <w:rPr>
          <w:rFonts w:ascii="Arial" w:hAnsi="Arial" w:cs="Arial"/>
          <w:sz w:val="22"/>
          <w:szCs w:val="22"/>
        </w:rPr>
        <w:t>Poskytovatel se zavazuje Uživateli pomáhat a podporovat ho v naplňování jeho osobních cílů a poskytovat mu dohodnuté činnosti/úkony dle jeho potřeb, možností a schopností, což je stanoveno dále v Individuálním plánu Uživatele.</w:t>
      </w:r>
    </w:p>
    <w:p w:rsidR="00863D80" w:rsidRPr="00744BAC" w:rsidRDefault="00B23A44">
      <w:pPr>
        <w:numPr>
          <w:ilvl w:val="0"/>
          <w:numId w:val="1"/>
        </w:numPr>
        <w:spacing w:beforeAutospacing="1" w:after="240" w:line="276" w:lineRule="auto"/>
        <w:ind w:left="284" w:hanging="284"/>
        <w:jc w:val="both"/>
        <w:rPr>
          <w:rFonts w:ascii="Arial" w:hAnsi="Arial" w:cs="Arial"/>
          <w:sz w:val="22"/>
          <w:szCs w:val="22"/>
        </w:rPr>
      </w:pPr>
      <w:r w:rsidRPr="00744BAC">
        <w:rPr>
          <w:rFonts w:ascii="Arial" w:hAnsi="Arial" w:cs="Arial"/>
          <w:sz w:val="22"/>
          <w:szCs w:val="22"/>
        </w:rPr>
        <w:t>Uživatel a Poskytovatel společně sestavují Individuální plán Uživatele, který jsou povinni dodržovat. V průběhu poskytování sociální služby je Individuální plán Uživatele měněn dle aktuálních potřeb, schopností a možností Uživatele. V Individuálním plánu Uživatele je dále upřesněn průběh poskytování jednotlivých základních činností.</w:t>
      </w:r>
    </w:p>
    <w:p w:rsidR="00863D80" w:rsidRPr="00744BAC" w:rsidRDefault="00863D80">
      <w:pPr>
        <w:spacing w:line="276" w:lineRule="auto"/>
        <w:jc w:val="center"/>
        <w:rPr>
          <w:rFonts w:ascii="Arial" w:hAnsi="Arial" w:cs="Arial"/>
          <w:sz w:val="22"/>
          <w:szCs w:val="22"/>
        </w:rPr>
      </w:pPr>
    </w:p>
    <w:p w:rsidR="00863D80" w:rsidRPr="00744BAC" w:rsidRDefault="00B23A44">
      <w:pPr>
        <w:spacing w:line="276" w:lineRule="auto"/>
        <w:jc w:val="center"/>
        <w:rPr>
          <w:rFonts w:ascii="Arial" w:hAnsi="Arial" w:cs="Arial"/>
          <w:sz w:val="22"/>
          <w:szCs w:val="22"/>
        </w:rPr>
      </w:pPr>
      <w:r w:rsidRPr="00744BAC">
        <w:rPr>
          <w:rFonts w:ascii="Arial" w:hAnsi="Arial" w:cs="Arial"/>
          <w:b/>
          <w:bCs/>
          <w:sz w:val="22"/>
          <w:szCs w:val="22"/>
        </w:rPr>
        <w:t xml:space="preserve">II. </w:t>
      </w:r>
      <w:r w:rsidRPr="00744BAC">
        <w:rPr>
          <w:rFonts w:ascii="Arial" w:hAnsi="Arial" w:cs="Arial"/>
          <w:b/>
          <w:bCs/>
          <w:sz w:val="22"/>
          <w:szCs w:val="22"/>
        </w:rPr>
        <w:br/>
        <w:t>Místo a čas poskytování sociální služby</w:t>
      </w:r>
      <w:r w:rsidRPr="00744BAC">
        <w:rPr>
          <w:rFonts w:ascii="Arial" w:hAnsi="Arial" w:cs="Arial"/>
          <w:sz w:val="22"/>
          <w:szCs w:val="22"/>
        </w:rPr>
        <w:t xml:space="preserve"> </w:t>
      </w:r>
    </w:p>
    <w:p w:rsidR="00863D80" w:rsidRPr="00744BAC" w:rsidRDefault="00B23A44">
      <w:pPr>
        <w:numPr>
          <w:ilvl w:val="0"/>
          <w:numId w:val="6"/>
        </w:numPr>
        <w:spacing w:beforeAutospacing="1" w:after="240" w:line="276" w:lineRule="auto"/>
        <w:ind w:left="284" w:hanging="284"/>
        <w:jc w:val="both"/>
        <w:rPr>
          <w:rFonts w:ascii="Arial" w:hAnsi="Arial" w:cs="Arial"/>
          <w:sz w:val="22"/>
          <w:szCs w:val="22"/>
        </w:rPr>
      </w:pPr>
      <w:r w:rsidRPr="00744BAC">
        <w:rPr>
          <w:rFonts w:ascii="Arial" w:hAnsi="Arial" w:cs="Arial"/>
          <w:sz w:val="22"/>
          <w:szCs w:val="22"/>
        </w:rPr>
        <w:t xml:space="preserve">Činnosti sjednané v této Smlouvě se poskytují v domácnosti Uživatele na </w:t>
      </w:r>
      <w:proofErr w:type="gramStart"/>
      <w:r w:rsidRPr="00744BAC">
        <w:rPr>
          <w:rFonts w:ascii="Arial" w:hAnsi="Arial" w:cs="Arial"/>
          <w:sz w:val="22"/>
          <w:szCs w:val="22"/>
        </w:rPr>
        <w:t>adrese  bydliště</w:t>
      </w:r>
      <w:proofErr w:type="gramEnd"/>
      <w:r w:rsidRPr="00744BAC">
        <w:rPr>
          <w:rFonts w:ascii="Arial" w:hAnsi="Arial" w:cs="Arial"/>
          <w:sz w:val="22"/>
          <w:szCs w:val="22"/>
        </w:rPr>
        <w:t xml:space="preserve"> uživatele……………………………; případně Středisku osobní hygieny………………………(při poskytování podmínek pro osobní hygienu nebo některých fakultativních činností) nebo v přirozeném prostředí Uživatele (při doprovodu nebo některých fakultativních činnostech); samozřejmě vždy po dohodě s Uživatelem.</w:t>
      </w:r>
    </w:p>
    <w:p w:rsidR="00863D80" w:rsidRPr="00744BAC" w:rsidRDefault="00B23A44">
      <w:pPr>
        <w:numPr>
          <w:ilvl w:val="0"/>
          <w:numId w:val="6"/>
        </w:numPr>
        <w:spacing w:beforeAutospacing="1" w:after="240" w:line="276" w:lineRule="auto"/>
        <w:ind w:left="284" w:hanging="284"/>
        <w:jc w:val="both"/>
        <w:rPr>
          <w:rFonts w:ascii="Arial" w:hAnsi="Arial" w:cs="Arial"/>
          <w:sz w:val="22"/>
          <w:szCs w:val="22"/>
        </w:rPr>
      </w:pPr>
      <w:r w:rsidRPr="00744BAC">
        <w:rPr>
          <w:rFonts w:ascii="Arial" w:hAnsi="Arial" w:cs="Arial"/>
          <w:sz w:val="22"/>
          <w:szCs w:val="22"/>
        </w:rPr>
        <w:t xml:space="preserve">Služby sjednané dle této Smlouvy se poskytují v pracovní dny od </w:t>
      </w:r>
      <w:r w:rsidRPr="00744BAC">
        <w:rPr>
          <w:rFonts w:ascii="Arial" w:hAnsi="Arial" w:cs="Arial"/>
          <w:i/>
          <w:sz w:val="22"/>
          <w:szCs w:val="22"/>
        </w:rPr>
        <w:t>7.00 do 18.00</w:t>
      </w:r>
      <w:r w:rsidRPr="00744BAC">
        <w:rPr>
          <w:rFonts w:ascii="Arial" w:hAnsi="Arial" w:cs="Arial"/>
          <w:sz w:val="22"/>
          <w:szCs w:val="22"/>
        </w:rPr>
        <w:t xml:space="preserve"> hodin po dobu platnosti Smlouvy; rozvoz obědů probíhá vždy od 10:30 do 13.30. Konkrétní čas poskytnutí může být dále upřesněn mezi Poskytovatelem a Uživatelem v Individuálním plánu Uživatele. </w:t>
      </w:r>
    </w:p>
    <w:p w:rsidR="00863D80" w:rsidRPr="00744BAC" w:rsidRDefault="00B23A44">
      <w:pPr>
        <w:spacing w:beforeAutospacing="1" w:after="240" w:line="276" w:lineRule="auto"/>
        <w:jc w:val="both"/>
        <w:rPr>
          <w:rFonts w:ascii="Arial" w:hAnsi="Arial" w:cs="Arial"/>
          <w:i/>
          <w:sz w:val="22"/>
          <w:szCs w:val="22"/>
        </w:rPr>
      </w:pPr>
      <w:r w:rsidRPr="00744BAC">
        <w:rPr>
          <w:rFonts w:ascii="Arial" w:hAnsi="Arial" w:cs="Arial"/>
          <w:i/>
          <w:sz w:val="22"/>
          <w:szCs w:val="22"/>
        </w:rPr>
        <w:t xml:space="preserve">Služby sjednané dle Smlouvy se poskytují v pracovní dny a o víkendech od 7.00 do 18.00 hodin po dobu platnosti Smlouvy. Konkrétní čas poskytnutí je dále upřesněn mezi Poskytovatelem a Uživatelem v Individuálním plánu Uživatele. </w:t>
      </w:r>
    </w:p>
    <w:p w:rsidR="00863D80" w:rsidRPr="00744BAC" w:rsidRDefault="00B23A44">
      <w:pPr>
        <w:jc w:val="both"/>
        <w:rPr>
          <w:rFonts w:ascii="Arial" w:hAnsi="Arial" w:cs="Arial"/>
          <w:i/>
          <w:sz w:val="22"/>
          <w:szCs w:val="22"/>
        </w:rPr>
      </w:pPr>
      <w:r w:rsidRPr="00744BAC">
        <w:rPr>
          <w:rFonts w:ascii="Arial" w:hAnsi="Arial" w:cs="Arial"/>
          <w:i/>
          <w:sz w:val="22"/>
          <w:szCs w:val="22"/>
        </w:rPr>
        <w:t xml:space="preserve">O víkendech se poskytuje pečovatelská služba od 7.00 do 18.00 hodin, podle potřeb a přání uživatelů. Pro efektivní poskytování je potřeba, aby pečovatelská návštěva o víkendu trvala nejméně 30 minut, kdy pečovatel poskytuje uživateli zejména úkony a činnosti zaměřené především na pomoc při zvládání běžných úkonů péče o vlastní osobu uživatele a pomoc při osobní hygieně. </w:t>
      </w:r>
    </w:p>
    <w:p w:rsidR="00863D80" w:rsidRPr="00744BAC" w:rsidRDefault="00863D80">
      <w:pPr>
        <w:spacing w:beforeAutospacing="1" w:after="240" w:line="276" w:lineRule="auto"/>
        <w:ind w:left="284"/>
        <w:jc w:val="both"/>
        <w:rPr>
          <w:rFonts w:ascii="Arial" w:hAnsi="Arial" w:cs="Arial"/>
          <w:sz w:val="22"/>
          <w:szCs w:val="22"/>
        </w:rPr>
      </w:pPr>
    </w:p>
    <w:p w:rsidR="00863D80" w:rsidRPr="00744BAC" w:rsidRDefault="00B23A44">
      <w:pPr>
        <w:spacing w:line="276" w:lineRule="auto"/>
        <w:jc w:val="center"/>
        <w:rPr>
          <w:rFonts w:ascii="Arial" w:hAnsi="Arial" w:cs="Arial"/>
          <w:sz w:val="22"/>
          <w:szCs w:val="22"/>
        </w:rPr>
      </w:pPr>
      <w:r w:rsidRPr="00744BAC">
        <w:rPr>
          <w:rFonts w:ascii="Arial" w:hAnsi="Arial" w:cs="Arial"/>
          <w:b/>
          <w:bCs/>
          <w:sz w:val="22"/>
          <w:szCs w:val="22"/>
        </w:rPr>
        <w:t xml:space="preserve">III. </w:t>
      </w:r>
      <w:r w:rsidRPr="00744BAC">
        <w:rPr>
          <w:rFonts w:ascii="Arial" w:hAnsi="Arial" w:cs="Arial"/>
          <w:b/>
          <w:bCs/>
          <w:sz w:val="22"/>
          <w:szCs w:val="22"/>
        </w:rPr>
        <w:br/>
        <w:t>Úhrada za sjednané služby a způsob jejího placení</w:t>
      </w:r>
      <w:r w:rsidRPr="00744BAC">
        <w:rPr>
          <w:rFonts w:ascii="Arial" w:hAnsi="Arial" w:cs="Arial"/>
          <w:sz w:val="22"/>
          <w:szCs w:val="22"/>
        </w:rPr>
        <w:t xml:space="preserve"> </w:t>
      </w:r>
    </w:p>
    <w:p w:rsidR="00863D80" w:rsidRPr="00744BAC" w:rsidRDefault="00B23A44">
      <w:pPr>
        <w:numPr>
          <w:ilvl w:val="0"/>
          <w:numId w:val="7"/>
        </w:numPr>
        <w:spacing w:beforeAutospacing="1" w:after="240" w:line="276" w:lineRule="auto"/>
        <w:ind w:left="284" w:hanging="284"/>
        <w:jc w:val="both"/>
        <w:rPr>
          <w:rFonts w:ascii="Arial" w:hAnsi="Arial" w:cs="Arial"/>
          <w:sz w:val="22"/>
          <w:szCs w:val="22"/>
        </w:rPr>
      </w:pPr>
      <w:r w:rsidRPr="00744BAC">
        <w:rPr>
          <w:rFonts w:ascii="Arial" w:hAnsi="Arial" w:cs="Arial"/>
          <w:sz w:val="22"/>
          <w:szCs w:val="22"/>
        </w:rPr>
        <w:lastRenderedPageBreak/>
        <w:t xml:space="preserve">Uživatel je povinen zaplatit úhradu za poskytnuté </w:t>
      </w:r>
      <w:r w:rsidRPr="00744BAC">
        <w:rPr>
          <w:rFonts w:ascii="Arial" w:hAnsi="Arial" w:cs="Arial"/>
          <w:b/>
          <w:sz w:val="22"/>
          <w:szCs w:val="22"/>
        </w:rPr>
        <w:t xml:space="preserve">základní a fakultativní činnosti/úkony </w:t>
      </w:r>
      <w:r w:rsidRPr="00744BAC">
        <w:rPr>
          <w:rFonts w:ascii="Arial" w:hAnsi="Arial" w:cs="Arial"/>
          <w:sz w:val="22"/>
          <w:szCs w:val="22"/>
        </w:rPr>
        <w:t xml:space="preserve">podle této Smlouvy ve výši stanovené v Sazebníku úhrad, který je nedílnou součástí této Smlouvy, a se kterým byl Uživatel seznámen. </w:t>
      </w:r>
    </w:p>
    <w:p w:rsidR="00863D80" w:rsidRPr="00744BAC" w:rsidRDefault="00B23A44">
      <w:pPr>
        <w:spacing w:beforeAutospacing="1" w:after="240" w:line="276" w:lineRule="auto"/>
        <w:ind w:left="284"/>
        <w:jc w:val="both"/>
        <w:rPr>
          <w:rFonts w:ascii="Arial" w:hAnsi="Arial" w:cs="Arial"/>
          <w:i/>
          <w:sz w:val="22"/>
          <w:szCs w:val="22"/>
        </w:rPr>
      </w:pPr>
      <w:r w:rsidRPr="00744BAC">
        <w:rPr>
          <w:rFonts w:ascii="Arial" w:hAnsi="Arial" w:cs="Arial"/>
          <w:i/>
          <w:sz w:val="22"/>
          <w:szCs w:val="22"/>
        </w:rPr>
        <w:t xml:space="preserve">Uživatel </w:t>
      </w:r>
      <w:r w:rsidRPr="00744BAC">
        <w:rPr>
          <w:rFonts w:ascii="Arial" w:hAnsi="Arial" w:cs="Arial"/>
          <w:b/>
          <w:i/>
          <w:sz w:val="22"/>
          <w:szCs w:val="22"/>
        </w:rPr>
        <w:t>není povinen platit úhradu za poskytnuté základní činnosti/úkony</w:t>
      </w:r>
      <w:r w:rsidRPr="00744BAC">
        <w:rPr>
          <w:rFonts w:ascii="Arial" w:hAnsi="Arial" w:cs="Arial"/>
          <w:i/>
          <w:sz w:val="22"/>
          <w:szCs w:val="22"/>
        </w:rPr>
        <w:t xml:space="preserve">, neboť Uživatel spadá do skupiny osob, kteří nehradí úhradu za základních činností (s výjimkou nákladů za stravu) podle § 75 odst. 2 zákona č. 108/2006 Sb., o sociálních službách, ve znění pozdějších předpisů. </w:t>
      </w:r>
    </w:p>
    <w:p w:rsidR="00863D80" w:rsidRPr="00744BAC" w:rsidRDefault="00B23A44">
      <w:pPr>
        <w:spacing w:beforeAutospacing="1" w:after="240" w:line="276" w:lineRule="auto"/>
        <w:ind w:left="284"/>
        <w:jc w:val="both"/>
        <w:rPr>
          <w:rFonts w:ascii="Arial" w:hAnsi="Arial" w:cs="Arial"/>
          <w:i/>
          <w:sz w:val="22"/>
          <w:szCs w:val="22"/>
        </w:rPr>
      </w:pPr>
      <w:r w:rsidRPr="00744BAC">
        <w:rPr>
          <w:rFonts w:ascii="Arial" w:hAnsi="Arial" w:cs="Arial"/>
          <w:i/>
          <w:sz w:val="22"/>
          <w:szCs w:val="22"/>
        </w:rPr>
        <w:t xml:space="preserve">Uživatel je však povinen </w:t>
      </w:r>
      <w:r w:rsidRPr="00744BAC">
        <w:rPr>
          <w:rFonts w:ascii="Arial" w:hAnsi="Arial" w:cs="Arial"/>
          <w:b/>
          <w:i/>
          <w:sz w:val="22"/>
          <w:szCs w:val="22"/>
        </w:rPr>
        <w:t>platit úhradu za poskytnuté fakultativní činnosti/úkony</w:t>
      </w:r>
      <w:r w:rsidRPr="00744BAC">
        <w:rPr>
          <w:rFonts w:ascii="Arial" w:hAnsi="Arial" w:cs="Arial"/>
          <w:i/>
          <w:sz w:val="22"/>
          <w:szCs w:val="22"/>
        </w:rPr>
        <w:t xml:space="preserve"> ve výši stanovené v Sazebníku úhrad, který je nedílnou součástí této Smlouvy, a se kterým byl Uživatel seznámen. </w:t>
      </w:r>
    </w:p>
    <w:p w:rsidR="00863D80" w:rsidRPr="00744BAC" w:rsidRDefault="00B23A44">
      <w:pPr>
        <w:numPr>
          <w:ilvl w:val="0"/>
          <w:numId w:val="7"/>
        </w:numPr>
        <w:spacing w:beforeAutospacing="1" w:after="240" w:line="276" w:lineRule="auto"/>
        <w:ind w:left="284" w:hanging="284"/>
        <w:jc w:val="both"/>
        <w:rPr>
          <w:rFonts w:ascii="Arial" w:hAnsi="Arial" w:cs="Arial"/>
          <w:sz w:val="22"/>
          <w:szCs w:val="22"/>
        </w:rPr>
      </w:pPr>
      <w:r w:rsidRPr="00744BAC">
        <w:rPr>
          <w:rFonts w:ascii="Arial" w:hAnsi="Arial" w:cs="Arial"/>
          <w:sz w:val="22"/>
          <w:szCs w:val="22"/>
        </w:rPr>
        <w:t>V Sazebníku úhrad je uvedena také jednotka, dle které je úhrada účtována a upřesnění způsobů účtování poskytování úkonů/činností ve specifických situacích (např. úkony/činnost poskytují dva pracovníci).</w:t>
      </w:r>
    </w:p>
    <w:p w:rsidR="00863D80" w:rsidRPr="00744BAC" w:rsidRDefault="00B23A44">
      <w:pPr>
        <w:numPr>
          <w:ilvl w:val="0"/>
          <w:numId w:val="7"/>
        </w:numPr>
        <w:spacing w:beforeAutospacing="1" w:after="240" w:line="276" w:lineRule="auto"/>
        <w:ind w:left="284" w:hanging="284"/>
        <w:jc w:val="both"/>
        <w:rPr>
          <w:rFonts w:ascii="Arial" w:hAnsi="Arial" w:cs="Arial"/>
          <w:sz w:val="22"/>
          <w:szCs w:val="22"/>
        </w:rPr>
      </w:pPr>
      <w:r w:rsidRPr="00744BAC">
        <w:rPr>
          <w:rFonts w:ascii="Arial" w:hAnsi="Arial" w:cs="Arial"/>
          <w:sz w:val="22"/>
          <w:szCs w:val="22"/>
        </w:rPr>
        <w:t xml:space="preserve">Poskytovatel je povinen předložit Uživateli </w:t>
      </w:r>
      <w:r w:rsidRPr="00744BAC">
        <w:rPr>
          <w:rFonts w:ascii="Arial" w:hAnsi="Arial" w:cs="Arial"/>
          <w:b/>
          <w:sz w:val="22"/>
          <w:szCs w:val="22"/>
        </w:rPr>
        <w:t>písemné vyúčtování</w:t>
      </w:r>
      <w:r w:rsidRPr="00744BAC">
        <w:rPr>
          <w:rFonts w:ascii="Arial" w:hAnsi="Arial" w:cs="Arial"/>
          <w:sz w:val="22"/>
          <w:szCs w:val="22"/>
        </w:rPr>
        <w:t xml:space="preserve"> úhrady za poskytnutí </w:t>
      </w:r>
      <w:r w:rsidRPr="00744BAC">
        <w:rPr>
          <w:rFonts w:ascii="Arial" w:hAnsi="Arial" w:cs="Arial"/>
          <w:b/>
          <w:sz w:val="22"/>
          <w:szCs w:val="22"/>
        </w:rPr>
        <w:t>základních i fakultativních činností/úkonů</w:t>
      </w:r>
      <w:r w:rsidRPr="00744BAC">
        <w:rPr>
          <w:rFonts w:ascii="Arial" w:hAnsi="Arial" w:cs="Arial"/>
          <w:sz w:val="22"/>
          <w:szCs w:val="22"/>
        </w:rPr>
        <w:t xml:space="preserve"> za kalendářní měsíc, a to nejpozději </w:t>
      </w:r>
      <w:r w:rsidRPr="00744BAC">
        <w:rPr>
          <w:rFonts w:ascii="Arial" w:hAnsi="Arial" w:cs="Arial"/>
          <w:b/>
          <w:sz w:val="22"/>
          <w:szCs w:val="22"/>
        </w:rPr>
        <w:t>do</w:t>
      </w:r>
      <w:r w:rsidRPr="00744BAC">
        <w:rPr>
          <w:rFonts w:ascii="Arial" w:hAnsi="Arial" w:cs="Arial"/>
          <w:sz w:val="22"/>
          <w:szCs w:val="22"/>
        </w:rPr>
        <w:t xml:space="preserve"> </w:t>
      </w:r>
      <w:r w:rsidRPr="00744BAC">
        <w:rPr>
          <w:rFonts w:ascii="Arial" w:hAnsi="Arial" w:cs="Arial"/>
          <w:b/>
          <w:sz w:val="22"/>
          <w:szCs w:val="22"/>
        </w:rPr>
        <w:t>10. pracovního</w:t>
      </w:r>
      <w:r w:rsidRPr="00744BAC">
        <w:rPr>
          <w:rFonts w:ascii="Arial" w:hAnsi="Arial" w:cs="Arial"/>
          <w:sz w:val="22"/>
          <w:szCs w:val="22"/>
        </w:rPr>
        <w:t xml:space="preserve"> dne v kalendářním měsíci, který následuje po kalendářním měsíci, za nějž Poskytovatel vyúčtování předkládá. Písemné vyúčtování obsahuje minimálně výčet poskytnutých úkonů a úhradu za každý z nich vycházející ze skutečně poskytnutých základních nebo fakultativních činností/úkonů. </w:t>
      </w:r>
    </w:p>
    <w:p w:rsidR="00863D80" w:rsidRPr="00744BAC" w:rsidRDefault="00B23A44">
      <w:pPr>
        <w:numPr>
          <w:ilvl w:val="0"/>
          <w:numId w:val="7"/>
        </w:numPr>
        <w:spacing w:beforeAutospacing="1" w:after="240" w:line="276" w:lineRule="auto"/>
        <w:ind w:left="284" w:hanging="284"/>
        <w:jc w:val="both"/>
        <w:rPr>
          <w:rFonts w:ascii="Arial" w:hAnsi="Arial" w:cs="Arial"/>
          <w:sz w:val="22"/>
          <w:szCs w:val="22"/>
        </w:rPr>
      </w:pPr>
      <w:r w:rsidRPr="00744BAC">
        <w:rPr>
          <w:rFonts w:ascii="Arial" w:hAnsi="Arial" w:cs="Arial"/>
          <w:sz w:val="22"/>
          <w:szCs w:val="22"/>
        </w:rPr>
        <w:t xml:space="preserve">Uživatel se zavazuje a je povinen platit úhradu za poskytnuté </w:t>
      </w:r>
      <w:r w:rsidRPr="00744BAC">
        <w:rPr>
          <w:rFonts w:ascii="Arial" w:hAnsi="Arial" w:cs="Arial"/>
          <w:b/>
          <w:sz w:val="22"/>
          <w:szCs w:val="22"/>
        </w:rPr>
        <w:t>základní a fakultativní činnosti/úkony</w:t>
      </w:r>
      <w:r w:rsidRPr="00744BAC">
        <w:rPr>
          <w:rFonts w:ascii="Arial" w:hAnsi="Arial" w:cs="Arial"/>
          <w:sz w:val="22"/>
          <w:szCs w:val="22"/>
        </w:rPr>
        <w:t xml:space="preserve"> zpětně ve výši stanovené ve vyúčtování předaného podle tohoto článku, a to </w:t>
      </w:r>
      <w:r w:rsidRPr="00744BAC">
        <w:rPr>
          <w:rFonts w:ascii="Arial" w:hAnsi="Arial" w:cs="Arial"/>
          <w:b/>
          <w:sz w:val="22"/>
          <w:szCs w:val="22"/>
        </w:rPr>
        <w:t>do 20. dne</w:t>
      </w:r>
      <w:r w:rsidRPr="00744BAC">
        <w:rPr>
          <w:rFonts w:ascii="Arial" w:hAnsi="Arial" w:cs="Arial"/>
          <w:sz w:val="22"/>
          <w:szCs w:val="22"/>
        </w:rPr>
        <w:t xml:space="preserve"> kalendářního měsíce následujícího po kalendářním měsíci, za který má být úhrada zaplacena. </w:t>
      </w:r>
    </w:p>
    <w:p w:rsidR="00863D80" w:rsidRPr="00744BAC" w:rsidRDefault="00B23A44">
      <w:pPr>
        <w:spacing w:beforeAutospacing="1" w:after="240"/>
        <w:ind w:left="644"/>
        <w:jc w:val="both"/>
        <w:rPr>
          <w:rFonts w:ascii="Arial" w:hAnsi="Arial" w:cs="Arial"/>
          <w:sz w:val="22"/>
          <w:szCs w:val="22"/>
        </w:rPr>
      </w:pPr>
      <w:r w:rsidRPr="00744BAC">
        <w:rPr>
          <w:rFonts w:ascii="Arial" w:hAnsi="Arial" w:cs="Arial"/>
          <w:sz w:val="22"/>
          <w:szCs w:val="22"/>
        </w:rPr>
        <w:t>Uživatel se zavazuje a je povinen platit úhradu:</w:t>
      </w:r>
    </w:p>
    <w:p w:rsidR="00863D80" w:rsidRPr="00744BAC" w:rsidRDefault="00B23A44">
      <w:pPr>
        <w:spacing w:beforeAutospacing="1" w:afterAutospacing="1"/>
        <w:ind w:left="646"/>
        <w:jc w:val="both"/>
        <w:rPr>
          <w:rFonts w:ascii="Arial" w:hAnsi="Arial" w:cs="Arial"/>
          <w:sz w:val="22"/>
          <w:szCs w:val="22"/>
        </w:rPr>
      </w:pPr>
      <w:r w:rsidRPr="00744BAC">
        <w:rPr>
          <w:rFonts w:ascii="Arial" w:hAnsi="Arial" w:cs="Arial"/>
          <w:sz w:val="22"/>
          <w:szCs w:val="22"/>
        </w:rPr>
        <w:t xml:space="preserve">v hotovosti pracovníkovi pečovatelské služby oproti stvrzence o výši úhrady  </w:t>
      </w:r>
    </w:p>
    <w:p w:rsidR="00863D80" w:rsidRPr="00744BAC" w:rsidRDefault="00B23A44">
      <w:pPr>
        <w:spacing w:beforeAutospacing="1" w:afterAutospacing="1"/>
        <w:ind w:left="646"/>
        <w:jc w:val="both"/>
        <w:rPr>
          <w:rFonts w:ascii="Arial" w:hAnsi="Arial" w:cs="Arial"/>
          <w:sz w:val="22"/>
          <w:szCs w:val="22"/>
        </w:rPr>
      </w:pPr>
      <w:r w:rsidRPr="00744BAC">
        <w:rPr>
          <w:rFonts w:ascii="Arial" w:hAnsi="Arial" w:cs="Arial"/>
          <w:sz w:val="22"/>
          <w:szCs w:val="22"/>
        </w:rPr>
        <w:t xml:space="preserve">na účet poskytovatele; </w:t>
      </w:r>
      <w:proofErr w:type="spellStart"/>
      <w:proofErr w:type="gramStart"/>
      <w:r w:rsidRPr="00744BAC">
        <w:rPr>
          <w:rFonts w:ascii="Arial" w:hAnsi="Arial" w:cs="Arial"/>
          <w:sz w:val="22"/>
          <w:szCs w:val="22"/>
        </w:rPr>
        <w:t>č.ú</w:t>
      </w:r>
      <w:proofErr w:type="spellEnd"/>
      <w:r w:rsidRPr="00744BAC">
        <w:rPr>
          <w:rFonts w:ascii="Arial" w:hAnsi="Arial" w:cs="Arial"/>
          <w:sz w:val="22"/>
          <w:szCs w:val="22"/>
        </w:rPr>
        <w:t>.:…</w:t>
      </w:r>
      <w:proofErr w:type="gramEnd"/>
      <w:r w:rsidRPr="00744BAC">
        <w:rPr>
          <w:rFonts w:ascii="Arial" w:hAnsi="Arial" w:cs="Arial"/>
          <w:sz w:val="22"/>
          <w:szCs w:val="22"/>
        </w:rPr>
        <w:t>………………..; pod VS.:……………………</w:t>
      </w:r>
      <w:proofErr w:type="gramStart"/>
      <w:r w:rsidRPr="00744BAC">
        <w:rPr>
          <w:rFonts w:ascii="Arial" w:hAnsi="Arial" w:cs="Arial"/>
          <w:sz w:val="22"/>
          <w:szCs w:val="22"/>
        </w:rPr>
        <w:t>…..</w:t>
      </w:r>
      <w:proofErr w:type="gramEnd"/>
    </w:p>
    <w:p w:rsidR="00863D80" w:rsidRPr="00744BAC" w:rsidRDefault="00B23A44">
      <w:pPr>
        <w:spacing w:line="276" w:lineRule="auto"/>
        <w:jc w:val="center"/>
        <w:rPr>
          <w:rFonts w:ascii="Arial" w:hAnsi="Arial" w:cs="Arial"/>
          <w:b/>
          <w:bCs/>
          <w:sz w:val="22"/>
          <w:szCs w:val="22"/>
        </w:rPr>
      </w:pPr>
      <w:r w:rsidRPr="00744BAC">
        <w:rPr>
          <w:rFonts w:ascii="Arial" w:hAnsi="Arial" w:cs="Arial"/>
          <w:b/>
          <w:bCs/>
          <w:sz w:val="22"/>
          <w:szCs w:val="22"/>
        </w:rPr>
        <w:t>IV.</w:t>
      </w:r>
    </w:p>
    <w:p w:rsidR="00863D80" w:rsidRPr="00744BAC" w:rsidRDefault="00B23A44">
      <w:pPr>
        <w:spacing w:line="276" w:lineRule="auto"/>
        <w:jc w:val="center"/>
        <w:rPr>
          <w:rFonts w:ascii="Arial" w:hAnsi="Arial" w:cs="Arial"/>
          <w:sz w:val="22"/>
          <w:szCs w:val="22"/>
        </w:rPr>
      </w:pPr>
      <w:r w:rsidRPr="00744BAC">
        <w:rPr>
          <w:rFonts w:ascii="Arial" w:hAnsi="Arial" w:cs="Arial"/>
          <w:b/>
          <w:bCs/>
          <w:sz w:val="22"/>
          <w:szCs w:val="22"/>
        </w:rPr>
        <w:t>Pravidla poskytování sociální služby a ochrana osobních údajů</w:t>
      </w:r>
    </w:p>
    <w:p w:rsidR="00863D80" w:rsidRPr="00744BAC" w:rsidRDefault="00863D80">
      <w:pPr>
        <w:spacing w:line="276" w:lineRule="auto"/>
        <w:rPr>
          <w:rFonts w:ascii="Arial" w:hAnsi="Arial" w:cs="Arial"/>
          <w:sz w:val="22"/>
          <w:szCs w:val="22"/>
        </w:rPr>
      </w:pPr>
    </w:p>
    <w:p w:rsidR="00863D80" w:rsidRPr="00744BAC" w:rsidRDefault="00B23A44">
      <w:pPr>
        <w:numPr>
          <w:ilvl w:val="0"/>
          <w:numId w:val="4"/>
        </w:numPr>
        <w:spacing w:line="276" w:lineRule="auto"/>
        <w:ind w:left="284" w:hanging="284"/>
        <w:jc w:val="both"/>
        <w:rPr>
          <w:rFonts w:ascii="Arial" w:hAnsi="Arial" w:cs="Arial"/>
          <w:sz w:val="22"/>
          <w:szCs w:val="22"/>
        </w:rPr>
      </w:pPr>
      <w:r w:rsidRPr="00744BAC">
        <w:rPr>
          <w:rFonts w:ascii="Arial" w:hAnsi="Arial" w:cs="Arial"/>
          <w:sz w:val="22"/>
          <w:szCs w:val="22"/>
        </w:rPr>
        <w:t>Uživatel prohlašuje, že byl seznámen s Vnitřními pravidly pro poskytování pečovatelské služby, že si je řádně přečetl, plně jim porozuměl a zavazuje se je plně respektovat a dodržovat. Vnitřními pravidla pro poskytování pečovatelské služby jsou nedílnou součástí této Smlouvy.</w:t>
      </w:r>
    </w:p>
    <w:p w:rsidR="00863D80" w:rsidRPr="00744BAC" w:rsidRDefault="00863D80">
      <w:pPr>
        <w:spacing w:line="276" w:lineRule="auto"/>
        <w:ind w:left="284"/>
        <w:jc w:val="both"/>
        <w:rPr>
          <w:rFonts w:ascii="Arial" w:hAnsi="Arial" w:cs="Arial"/>
          <w:sz w:val="22"/>
          <w:szCs w:val="22"/>
        </w:rPr>
      </w:pPr>
    </w:p>
    <w:p w:rsidR="00863D80" w:rsidRPr="00744BAC" w:rsidRDefault="00B23A44">
      <w:pPr>
        <w:numPr>
          <w:ilvl w:val="0"/>
          <w:numId w:val="4"/>
        </w:numPr>
        <w:spacing w:line="276" w:lineRule="auto"/>
        <w:ind w:left="284" w:hanging="284"/>
        <w:jc w:val="both"/>
        <w:rPr>
          <w:rFonts w:ascii="Arial" w:hAnsi="Arial" w:cs="Arial"/>
          <w:sz w:val="22"/>
          <w:szCs w:val="22"/>
        </w:rPr>
      </w:pPr>
      <w:r w:rsidRPr="00744BAC">
        <w:rPr>
          <w:rFonts w:ascii="Arial" w:hAnsi="Arial" w:cs="Arial"/>
          <w:sz w:val="22"/>
          <w:szCs w:val="22"/>
        </w:rPr>
        <w:t>Uživatel prohlašuje, že byl při podpisu této Smlouvy seznámen v jakém rozsahu a pro jaký účel budou osobní údaje zpracovány, kdo a jakým způsobem bude osobní údaje zpracovávat a komu mohou být osobní údaje zpřístupněny a o dalších právech vycházejících ze zákona č. 101/2000 Sb., o ochraně osobních údajů, ve znění pozdějších předpisů.</w:t>
      </w:r>
    </w:p>
    <w:p w:rsidR="00863D80" w:rsidRPr="00744BAC" w:rsidRDefault="00863D80">
      <w:pPr>
        <w:spacing w:line="276" w:lineRule="auto"/>
        <w:ind w:left="284"/>
        <w:jc w:val="both"/>
        <w:rPr>
          <w:rFonts w:ascii="Arial" w:hAnsi="Arial" w:cs="Arial"/>
          <w:sz w:val="22"/>
          <w:szCs w:val="22"/>
        </w:rPr>
      </w:pPr>
    </w:p>
    <w:p w:rsidR="00A332EE" w:rsidRPr="00A332EE" w:rsidRDefault="00B23A44" w:rsidP="00A66B13">
      <w:pPr>
        <w:numPr>
          <w:ilvl w:val="0"/>
          <w:numId w:val="4"/>
        </w:numPr>
        <w:spacing w:line="276" w:lineRule="auto"/>
        <w:ind w:left="284" w:hanging="284"/>
        <w:jc w:val="both"/>
        <w:rPr>
          <w:rFonts w:ascii="Arial" w:hAnsi="Arial" w:cs="Arial"/>
          <w:sz w:val="22"/>
          <w:szCs w:val="22"/>
        </w:rPr>
      </w:pPr>
      <w:r w:rsidRPr="00A332EE">
        <w:rPr>
          <w:rFonts w:ascii="Arial" w:hAnsi="Arial" w:cs="Arial"/>
          <w:sz w:val="22"/>
          <w:szCs w:val="22"/>
        </w:rPr>
        <w:lastRenderedPageBreak/>
        <w:t xml:space="preserve">Uživatel </w:t>
      </w:r>
      <w:r w:rsidR="00A332EE" w:rsidRPr="00A332EE">
        <w:rPr>
          <w:rFonts w:ascii="Arial" w:hAnsi="Arial" w:cs="Arial"/>
          <w:sz w:val="22"/>
          <w:szCs w:val="22"/>
        </w:rPr>
        <w:t xml:space="preserve">byl informován o zpracování jeho osobních údajů v souvislosti s nařízením Evropského parlamentu a Rady EU 2016/679 (GDPR). </w:t>
      </w:r>
    </w:p>
    <w:p w:rsidR="00863D80" w:rsidRPr="00A332EE" w:rsidRDefault="00B23A44" w:rsidP="00A332EE">
      <w:pPr>
        <w:spacing w:line="276" w:lineRule="auto"/>
        <w:ind w:left="284"/>
        <w:jc w:val="both"/>
        <w:rPr>
          <w:rFonts w:ascii="Arial" w:hAnsi="Arial" w:cs="Arial"/>
          <w:sz w:val="22"/>
          <w:szCs w:val="22"/>
        </w:rPr>
      </w:pPr>
      <w:r w:rsidRPr="00A332EE">
        <w:rPr>
          <w:rFonts w:ascii="Arial" w:hAnsi="Arial" w:cs="Arial"/>
          <w:sz w:val="22"/>
          <w:szCs w:val="22"/>
        </w:rPr>
        <w:t xml:space="preserve"> </w:t>
      </w:r>
    </w:p>
    <w:p w:rsidR="00863D80" w:rsidRPr="00744BAC" w:rsidRDefault="00B23A44">
      <w:pPr>
        <w:numPr>
          <w:ilvl w:val="0"/>
          <w:numId w:val="4"/>
        </w:numPr>
        <w:spacing w:line="276" w:lineRule="auto"/>
        <w:ind w:left="284" w:hanging="284"/>
        <w:jc w:val="both"/>
        <w:rPr>
          <w:rFonts w:ascii="Arial" w:hAnsi="Arial" w:cs="Arial"/>
          <w:sz w:val="22"/>
          <w:szCs w:val="22"/>
        </w:rPr>
      </w:pPr>
      <w:r w:rsidRPr="00744BAC">
        <w:rPr>
          <w:rFonts w:ascii="Arial" w:hAnsi="Arial" w:cs="Arial"/>
          <w:sz w:val="22"/>
          <w:szCs w:val="22"/>
        </w:rPr>
        <w:t>Uživatel může nahlížet do své dokumentace o poskytování sociální služby, ale vždy se musí na čase zpřístupnění dohodnout se zaměstnanci Poskytovatele.</w:t>
      </w:r>
    </w:p>
    <w:p w:rsidR="00863D80" w:rsidRPr="00744BAC" w:rsidRDefault="00863D80">
      <w:pPr>
        <w:spacing w:line="276" w:lineRule="auto"/>
        <w:ind w:left="284"/>
        <w:jc w:val="both"/>
        <w:rPr>
          <w:rFonts w:ascii="Arial" w:hAnsi="Arial" w:cs="Arial"/>
          <w:sz w:val="22"/>
          <w:szCs w:val="22"/>
        </w:rPr>
      </w:pPr>
    </w:p>
    <w:p w:rsidR="00863D80" w:rsidRPr="00744BAC" w:rsidRDefault="00B23A44">
      <w:pPr>
        <w:numPr>
          <w:ilvl w:val="0"/>
          <w:numId w:val="4"/>
        </w:numPr>
        <w:spacing w:line="276" w:lineRule="auto"/>
        <w:ind w:left="284" w:hanging="284"/>
        <w:jc w:val="both"/>
        <w:rPr>
          <w:rFonts w:ascii="Arial" w:hAnsi="Arial" w:cs="Arial"/>
          <w:sz w:val="22"/>
          <w:szCs w:val="22"/>
        </w:rPr>
      </w:pPr>
      <w:r w:rsidRPr="00744BAC">
        <w:rPr>
          <w:rFonts w:ascii="Arial" w:hAnsi="Arial" w:cs="Arial"/>
          <w:sz w:val="22"/>
          <w:szCs w:val="22"/>
        </w:rPr>
        <w:t>Uživatel dále prohlašuje, že byl seznámen s pravidly pro řešení možných nouzových a havarijních situací, která jsou uvedeny ve Standardu č. 14 Nouzové a havarijní situace Poskytovatel má povinnost na žádost Uživatele Uživateli tato pravidla předat v písemné podobě. Uživatel se zavazuje tato pravidla dodržovat.</w:t>
      </w:r>
    </w:p>
    <w:p w:rsidR="00863D80" w:rsidRPr="00744BAC" w:rsidRDefault="00863D80">
      <w:pPr>
        <w:pStyle w:val="Odstavecseseznamem"/>
        <w:spacing w:line="276" w:lineRule="auto"/>
        <w:rPr>
          <w:rFonts w:ascii="Arial" w:hAnsi="Arial" w:cs="Arial"/>
          <w:sz w:val="22"/>
          <w:szCs w:val="22"/>
        </w:rPr>
      </w:pPr>
    </w:p>
    <w:p w:rsidR="00863D80" w:rsidRPr="00744BAC" w:rsidRDefault="00B23A44">
      <w:pPr>
        <w:spacing w:line="276" w:lineRule="auto"/>
        <w:ind w:right="-426"/>
        <w:jc w:val="center"/>
        <w:rPr>
          <w:rFonts w:ascii="Arial" w:hAnsi="Arial" w:cs="Arial"/>
          <w:b/>
          <w:bCs/>
          <w:sz w:val="22"/>
          <w:szCs w:val="22"/>
        </w:rPr>
      </w:pPr>
      <w:r w:rsidRPr="00744BAC">
        <w:rPr>
          <w:rFonts w:ascii="Arial" w:hAnsi="Arial" w:cs="Arial"/>
          <w:b/>
          <w:bCs/>
          <w:sz w:val="22"/>
          <w:szCs w:val="22"/>
        </w:rPr>
        <w:t xml:space="preserve">V. </w:t>
      </w:r>
      <w:r w:rsidRPr="00744BAC">
        <w:rPr>
          <w:rFonts w:ascii="Arial" w:hAnsi="Arial" w:cs="Arial"/>
          <w:b/>
          <w:bCs/>
          <w:sz w:val="22"/>
          <w:szCs w:val="22"/>
        </w:rPr>
        <w:br/>
        <w:t>Ukončení smlouvy</w:t>
      </w:r>
      <w:r w:rsidRPr="00744BAC">
        <w:rPr>
          <w:rFonts w:ascii="Arial" w:hAnsi="Arial" w:cs="Arial"/>
          <w:sz w:val="22"/>
          <w:szCs w:val="22"/>
        </w:rPr>
        <w:t xml:space="preserve">, </w:t>
      </w:r>
      <w:r w:rsidRPr="00744BAC">
        <w:rPr>
          <w:rFonts w:ascii="Arial" w:hAnsi="Arial" w:cs="Arial"/>
          <w:b/>
          <w:bCs/>
          <w:sz w:val="22"/>
          <w:szCs w:val="22"/>
        </w:rPr>
        <w:t>výpovědní důvody a výpovědní lhůty</w:t>
      </w:r>
    </w:p>
    <w:p w:rsidR="00863D80" w:rsidRPr="00744BAC" w:rsidRDefault="00863D80">
      <w:pPr>
        <w:spacing w:line="276" w:lineRule="auto"/>
        <w:jc w:val="center"/>
        <w:rPr>
          <w:rFonts w:ascii="Arial" w:hAnsi="Arial" w:cs="Arial"/>
          <w:sz w:val="22"/>
          <w:szCs w:val="22"/>
        </w:rPr>
      </w:pPr>
    </w:p>
    <w:p w:rsidR="00863D80" w:rsidRPr="00744BAC" w:rsidRDefault="00B23A44">
      <w:pPr>
        <w:numPr>
          <w:ilvl w:val="0"/>
          <w:numId w:val="5"/>
        </w:numPr>
        <w:spacing w:line="276" w:lineRule="auto"/>
        <w:ind w:left="284" w:hanging="284"/>
        <w:jc w:val="both"/>
        <w:rPr>
          <w:rFonts w:ascii="Arial" w:hAnsi="Arial" w:cs="Arial"/>
          <w:sz w:val="22"/>
          <w:szCs w:val="22"/>
        </w:rPr>
      </w:pPr>
      <w:r w:rsidRPr="00744BAC">
        <w:rPr>
          <w:rFonts w:ascii="Arial" w:hAnsi="Arial" w:cs="Arial"/>
          <w:sz w:val="22"/>
          <w:szCs w:val="22"/>
        </w:rPr>
        <w:t>Smlouva může být ukončena dohodou mezi Poskytovatelem a Uživatelem ke dni, na kterém se Poskytovatel a Uživatel dohodli.</w:t>
      </w:r>
    </w:p>
    <w:p w:rsidR="00863D80" w:rsidRPr="00744BAC" w:rsidRDefault="00863D80">
      <w:pPr>
        <w:spacing w:line="276" w:lineRule="auto"/>
        <w:ind w:left="284"/>
        <w:jc w:val="both"/>
        <w:rPr>
          <w:rFonts w:ascii="Arial" w:hAnsi="Arial" w:cs="Arial"/>
          <w:sz w:val="22"/>
          <w:szCs w:val="22"/>
        </w:rPr>
      </w:pPr>
    </w:p>
    <w:p w:rsidR="00863D80" w:rsidRPr="00744BAC" w:rsidRDefault="00B23A44">
      <w:pPr>
        <w:numPr>
          <w:ilvl w:val="0"/>
          <w:numId w:val="5"/>
        </w:numPr>
        <w:spacing w:line="276" w:lineRule="auto"/>
        <w:ind w:left="284" w:hanging="284"/>
        <w:jc w:val="both"/>
        <w:rPr>
          <w:rFonts w:ascii="Arial" w:hAnsi="Arial" w:cs="Arial"/>
          <w:sz w:val="22"/>
          <w:szCs w:val="22"/>
        </w:rPr>
      </w:pPr>
      <w:r w:rsidRPr="00744BAC">
        <w:rPr>
          <w:rFonts w:ascii="Arial" w:hAnsi="Arial" w:cs="Arial"/>
          <w:sz w:val="22"/>
          <w:szCs w:val="22"/>
        </w:rPr>
        <w:t xml:space="preserve">Uživatel je oprávněn vypovědět tuto Smlouvu bez udání důvodu. Výpovědní lhůta pro výpověď danou Uživatelem činí 1 den. Výpovědní lhůta začíná plynout v následujícím dni po dni podání výpovědi. </w:t>
      </w:r>
    </w:p>
    <w:p w:rsidR="00863D80" w:rsidRPr="00744BAC" w:rsidRDefault="00863D80">
      <w:pPr>
        <w:spacing w:line="276" w:lineRule="auto"/>
        <w:jc w:val="both"/>
        <w:rPr>
          <w:rFonts w:ascii="Arial" w:hAnsi="Arial" w:cs="Arial"/>
          <w:sz w:val="22"/>
          <w:szCs w:val="22"/>
        </w:rPr>
      </w:pPr>
    </w:p>
    <w:p w:rsidR="00863D80" w:rsidRPr="00744BAC" w:rsidRDefault="00B23A44">
      <w:pPr>
        <w:numPr>
          <w:ilvl w:val="0"/>
          <w:numId w:val="5"/>
        </w:numPr>
        <w:spacing w:line="276" w:lineRule="auto"/>
        <w:ind w:left="284" w:hanging="284"/>
        <w:jc w:val="both"/>
        <w:rPr>
          <w:rFonts w:ascii="Arial" w:hAnsi="Arial" w:cs="Arial"/>
          <w:sz w:val="22"/>
          <w:szCs w:val="22"/>
        </w:rPr>
      </w:pPr>
      <w:r w:rsidRPr="00744BAC">
        <w:rPr>
          <w:rFonts w:ascii="Arial" w:hAnsi="Arial" w:cs="Arial"/>
          <w:sz w:val="22"/>
          <w:szCs w:val="22"/>
        </w:rPr>
        <w:t>Poskytovatel je oprávněn vypovědět Smlouvu výhradně z těchto důvodů:</w:t>
      </w:r>
    </w:p>
    <w:p w:rsidR="00863D80" w:rsidRPr="00744BAC" w:rsidRDefault="00863D80">
      <w:pPr>
        <w:spacing w:line="276" w:lineRule="auto"/>
        <w:ind w:left="284"/>
        <w:jc w:val="both"/>
        <w:rPr>
          <w:rFonts w:ascii="Arial" w:hAnsi="Arial" w:cs="Arial"/>
          <w:sz w:val="22"/>
          <w:szCs w:val="22"/>
        </w:rPr>
      </w:pPr>
    </w:p>
    <w:p w:rsidR="00863D80" w:rsidRPr="00744BAC" w:rsidRDefault="00B23A44">
      <w:pPr>
        <w:numPr>
          <w:ilvl w:val="1"/>
          <w:numId w:val="8"/>
        </w:numPr>
        <w:spacing w:line="276" w:lineRule="auto"/>
        <w:ind w:left="567" w:hanging="283"/>
        <w:jc w:val="both"/>
        <w:rPr>
          <w:rFonts w:ascii="Arial" w:hAnsi="Arial" w:cs="Arial"/>
          <w:sz w:val="22"/>
          <w:szCs w:val="22"/>
        </w:rPr>
      </w:pPr>
      <w:r w:rsidRPr="00744BAC">
        <w:rPr>
          <w:rFonts w:ascii="Arial" w:hAnsi="Arial" w:cs="Arial"/>
          <w:sz w:val="22"/>
          <w:szCs w:val="22"/>
        </w:rPr>
        <w:t>Uživatel opakovaně přes předchozí upozornění nebo zvláště hrubým způsobem poruší povinnosti vyplývající pro něho z této Smlouvy, např. nezaplatí úhradu za poskytnutí sociální služby za dobu delší než 2 měsíce,</w:t>
      </w:r>
    </w:p>
    <w:p w:rsidR="00863D80" w:rsidRPr="00744BAC" w:rsidRDefault="00863D80">
      <w:pPr>
        <w:spacing w:line="276" w:lineRule="auto"/>
        <w:ind w:left="567"/>
        <w:jc w:val="both"/>
        <w:rPr>
          <w:rFonts w:ascii="Arial" w:hAnsi="Arial" w:cs="Arial"/>
          <w:sz w:val="22"/>
          <w:szCs w:val="22"/>
        </w:rPr>
      </w:pPr>
    </w:p>
    <w:p w:rsidR="00863D80" w:rsidRPr="00744BAC" w:rsidRDefault="00B23A44">
      <w:pPr>
        <w:numPr>
          <w:ilvl w:val="1"/>
          <w:numId w:val="8"/>
        </w:numPr>
        <w:spacing w:line="276" w:lineRule="auto"/>
        <w:ind w:left="567" w:hanging="283"/>
        <w:jc w:val="both"/>
        <w:rPr>
          <w:rFonts w:ascii="Arial" w:hAnsi="Arial" w:cs="Arial"/>
          <w:sz w:val="22"/>
          <w:szCs w:val="22"/>
        </w:rPr>
      </w:pPr>
      <w:r w:rsidRPr="00744BAC">
        <w:rPr>
          <w:rFonts w:ascii="Arial" w:hAnsi="Arial" w:cs="Arial"/>
          <w:sz w:val="22"/>
          <w:szCs w:val="22"/>
        </w:rPr>
        <w:t>jestliže Uživatel i po opětovném upozornění nebo zvláště hrubým způsobem poruší povinnosti, které vyplývají z Vnitřních pravidel pro poskytování pečovatelské služby,</w:t>
      </w:r>
    </w:p>
    <w:p w:rsidR="00863D80" w:rsidRPr="00744BAC" w:rsidRDefault="00863D80">
      <w:pPr>
        <w:pStyle w:val="Odstavecseseznamem"/>
        <w:spacing w:line="276" w:lineRule="auto"/>
        <w:rPr>
          <w:rFonts w:ascii="Arial" w:hAnsi="Arial" w:cs="Arial"/>
          <w:sz w:val="22"/>
          <w:szCs w:val="22"/>
        </w:rPr>
      </w:pPr>
    </w:p>
    <w:p w:rsidR="00863D80" w:rsidRPr="00744BAC" w:rsidRDefault="00B23A44">
      <w:pPr>
        <w:numPr>
          <w:ilvl w:val="1"/>
          <w:numId w:val="8"/>
        </w:numPr>
        <w:spacing w:line="276" w:lineRule="auto"/>
        <w:ind w:left="567" w:hanging="283"/>
        <w:jc w:val="both"/>
        <w:rPr>
          <w:rFonts w:ascii="Arial" w:hAnsi="Arial" w:cs="Arial"/>
          <w:sz w:val="22"/>
          <w:szCs w:val="22"/>
        </w:rPr>
      </w:pPr>
      <w:r w:rsidRPr="00744BAC">
        <w:rPr>
          <w:rFonts w:ascii="Arial" w:hAnsi="Arial" w:cs="Arial"/>
          <w:sz w:val="22"/>
          <w:szCs w:val="22"/>
        </w:rPr>
        <w:t xml:space="preserve">jestliže poskytování pečovatelské služby v obci, kde je uživateli služba poskytována, je ukončeno z důvodu skončení platnosti Rámcové smlouvy o poskytování pečovatelské služby pro občany obce a tím neuzavření Smlouvy o financování mezi poskytovatelem a obcí.  </w:t>
      </w:r>
    </w:p>
    <w:p w:rsidR="00863D80" w:rsidRPr="00744BAC" w:rsidRDefault="00863D80">
      <w:pPr>
        <w:spacing w:line="276" w:lineRule="auto"/>
        <w:ind w:left="567"/>
        <w:jc w:val="both"/>
        <w:rPr>
          <w:rFonts w:ascii="Arial" w:hAnsi="Arial" w:cs="Arial"/>
          <w:sz w:val="22"/>
          <w:szCs w:val="22"/>
        </w:rPr>
      </w:pPr>
    </w:p>
    <w:p w:rsidR="00863D80" w:rsidRPr="00744BAC" w:rsidRDefault="00B23A44">
      <w:pPr>
        <w:numPr>
          <w:ilvl w:val="0"/>
          <w:numId w:val="5"/>
        </w:numPr>
        <w:spacing w:line="276" w:lineRule="auto"/>
        <w:ind w:left="284" w:hanging="284"/>
        <w:jc w:val="both"/>
        <w:rPr>
          <w:rFonts w:ascii="Arial" w:hAnsi="Arial" w:cs="Arial"/>
          <w:sz w:val="22"/>
          <w:szCs w:val="22"/>
        </w:rPr>
      </w:pPr>
      <w:r w:rsidRPr="00744BAC">
        <w:rPr>
          <w:rFonts w:ascii="Arial" w:hAnsi="Arial" w:cs="Arial"/>
          <w:sz w:val="22"/>
          <w:szCs w:val="22"/>
        </w:rPr>
        <w:t xml:space="preserve">Výpovědní lhůta pro výpověď ze strany Poskytovatele z důvodů uvedených v odstavci 3) tohoto článku činí 7 dní a běží od prvního dne následujícího po dni doručení výpovědi Uživateli. </w:t>
      </w:r>
    </w:p>
    <w:p w:rsidR="00863D80" w:rsidRPr="00744BAC" w:rsidRDefault="00863D80">
      <w:pPr>
        <w:spacing w:line="276" w:lineRule="auto"/>
        <w:jc w:val="both"/>
        <w:rPr>
          <w:rFonts w:ascii="Arial" w:hAnsi="Arial" w:cs="Arial"/>
          <w:sz w:val="22"/>
          <w:szCs w:val="22"/>
        </w:rPr>
      </w:pPr>
    </w:p>
    <w:p w:rsidR="00863D80" w:rsidRPr="00744BAC" w:rsidRDefault="00B23A44">
      <w:pPr>
        <w:numPr>
          <w:ilvl w:val="0"/>
          <w:numId w:val="5"/>
        </w:numPr>
        <w:spacing w:line="276" w:lineRule="auto"/>
        <w:ind w:left="284" w:hanging="284"/>
        <w:jc w:val="both"/>
        <w:rPr>
          <w:rFonts w:ascii="Arial" w:hAnsi="Arial" w:cs="Arial"/>
          <w:sz w:val="22"/>
          <w:szCs w:val="22"/>
        </w:rPr>
      </w:pPr>
      <w:r w:rsidRPr="00744BAC">
        <w:rPr>
          <w:rFonts w:ascii="Arial" w:hAnsi="Arial" w:cs="Arial"/>
          <w:sz w:val="22"/>
          <w:szCs w:val="22"/>
        </w:rPr>
        <w:t>Jestliže Uživatel službu nevyužívá po dobu delší než 180 dní po sobě jdoucích a bez vážného důvodu (závažným důvodem je například dlouhodobá hospitalizace) neinformuje Poskytovatele, že nebude službu využívat, platnost této smlouvy automaticky zaniká následujícím dnem po uplynutí této lhůty. Lhůta začíná běžet dnem následujícím po dni, ve kterém byla naposledy poskytnuta služba. Tato situace a postup řešení bude vždy zaznamenán do příslušné osobní dokumentace Uživatele.</w:t>
      </w:r>
    </w:p>
    <w:p w:rsidR="00863D80" w:rsidRPr="00744BAC" w:rsidRDefault="00863D80">
      <w:pPr>
        <w:spacing w:line="276" w:lineRule="auto"/>
        <w:ind w:left="284"/>
        <w:jc w:val="both"/>
        <w:rPr>
          <w:rFonts w:ascii="Arial" w:hAnsi="Arial" w:cs="Arial"/>
          <w:sz w:val="22"/>
          <w:szCs w:val="22"/>
        </w:rPr>
      </w:pPr>
    </w:p>
    <w:p w:rsidR="00863D80" w:rsidRPr="00744BAC" w:rsidRDefault="00B23A44">
      <w:pPr>
        <w:numPr>
          <w:ilvl w:val="0"/>
          <w:numId w:val="5"/>
        </w:numPr>
        <w:spacing w:line="276" w:lineRule="auto"/>
        <w:ind w:left="284" w:hanging="284"/>
        <w:jc w:val="both"/>
        <w:rPr>
          <w:rFonts w:ascii="Arial" w:hAnsi="Arial" w:cs="Arial"/>
          <w:sz w:val="22"/>
          <w:szCs w:val="22"/>
        </w:rPr>
      </w:pPr>
      <w:r w:rsidRPr="00744BAC">
        <w:rPr>
          <w:rFonts w:ascii="Arial" w:hAnsi="Arial" w:cs="Arial"/>
          <w:sz w:val="22"/>
          <w:szCs w:val="22"/>
        </w:rPr>
        <w:t>Smlouva také zaniká ke dni zrušení/ukončení registrace poskytované sociální služby, nebo ke dni zrušení Poskytovatele. O této skutečnosti je Uživatel vždy ihned informován.</w:t>
      </w:r>
    </w:p>
    <w:p w:rsidR="00863D80" w:rsidRPr="00744BAC" w:rsidRDefault="00863D80">
      <w:pPr>
        <w:spacing w:line="276" w:lineRule="auto"/>
        <w:jc w:val="both"/>
        <w:rPr>
          <w:rFonts w:ascii="Arial" w:hAnsi="Arial" w:cs="Arial"/>
          <w:sz w:val="22"/>
          <w:szCs w:val="22"/>
        </w:rPr>
      </w:pPr>
    </w:p>
    <w:p w:rsidR="00863D80" w:rsidRPr="00744BAC" w:rsidRDefault="00B23A44">
      <w:pPr>
        <w:numPr>
          <w:ilvl w:val="0"/>
          <w:numId w:val="5"/>
        </w:numPr>
        <w:spacing w:line="276" w:lineRule="auto"/>
        <w:ind w:left="284" w:hanging="284"/>
        <w:jc w:val="both"/>
        <w:rPr>
          <w:rFonts w:ascii="Arial" w:hAnsi="Arial" w:cs="Arial"/>
          <w:sz w:val="22"/>
          <w:szCs w:val="22"/>
        </w:rPr>
      </w:pPr>
      <w:r w:rsidRPr="00744BAC">
        <w:rPr>
          <w:rFonts w:ascii="Arial" w:hAnsi="Arial" w:cs="Arial"/>
          <w:sz w:val="22"/>
          <w:szCs w:val="22"/>
        </w:rPr>
        <w:t>Uživatel má i po ukončení poskytování sociální služby právo na poskytnutí základního sociálního poradenství.</w:t>
      </w:r>
    </w:p>
    <w:p w:rsidR="00863D80" w:rsidRPr="00744BAC" w:rsidRDefault="00863D80">
      <w:pPr>
        <w:pStyle w:val="Odstavecseseznamem"/>
        <w:spacing w:line="276" w:lineRule="auto"/>
        <w:rPr>
          <w:rFonts w:ascii="Arial" w:hAnsi="Arial" w:cs="Arial"/>
          <w:sz w:val="22"/>
          <w:szCs w:val="22"/>
        </w:rPr>
      </w:pPr>
    </w:p>
    <w:p w:rsidR="00863D80" w:rsidRPr="00744BAC" w:rsidRDefault="00B23A44">
      <w:pPr>
        <w:numPr>
          <w:ilvl w:val="0"/>
          <w:numId w:val="5"/>
        </w:numPr>
        <w:spacing w:line="276" w:lineRule="auto"/>
        <w:ind w:left="284" w:hanging="284"/>
        <w:jc w:val="both"/>
        <w:rPr>
          <w:rFonts w:ascii="Arial" w:hAnsi="Arial" w:cs="Arial"/>
          <w:sz w:val="22"/>
          <w:szCs w:val="22"/>
        </w:rPr>
      </w:pPr>
      <w:r w:rsidRPr="00744BAC">
        <w:rPr>
          <w:rFonts w:ascii="Arial" w:hAnsi="Arial" w:cs="Arial"/>
          <w:sz w:val="22"/>
          <w:szCs w:val="22"/>
        </w:rPr>
        <w:t xml:space="preserve">Smluvní strany se dohodly, že Poskytovatel může Uživateli jakékoli písemnosti zasílat na adresu uvedenou v záhlaví této Smlouvy jako místo trvalého pobytu Uživatele, pokud Uživatel Poskytovateli písemně nesdělí jinou doručovací adresu. Tím není dotčeno právo Poskytovatele doručovat Uživateli písemnosti na jinou adresu, pokud se Poskytovatel domnívá, že na této adrese může být Uživatel zastižen. Písemnosti, které si Uživatel nepřevezme, přestože mu byly doručeny v souladu s tímto článkem, se budou považovat za doručené k prvnímu dni, kdy si Uživatel tyto písemnosti mohl převzít. </w:t>
      </w:r>
    </w:p>
    <w:p w:rsidR="00863D80" w:rsidRPr="00744BAC" w:rsidRDefault="00863D80">
      <w:pPr>
        <w:spacing w:line="276" w:lineRule="auto"/>
        <w:ind w:left="284"/>
        <w:jc w:val="both"/>
        <w:rPr>
          <w:rFonts w:ascii="Arial" w:hAnsi="Arial" w:cs="Arial"/>
          <w:sz w:val="22"/>
          <w:szCs w:val="22"/>
        </w:rPr>
      </w:pPr>
    </w:p>
    <w:p w:rsidR="00863D80" w:rsidRPr="00744BAC" w:rsidRDefault="00863D80">
      <w:pPr>
        <w:spacing w:line="276" w:lineRule="auto"/>
        <w:jc w:val="both"/>
        <w:rPr>
          <w:rFonts w:ascii="Arial" w:hAnsi="Arial" w:cs="Arial"/>
          <w:sz w:val="22"/>
          <w:szCs w:val="22"/>
        </w:rPr>
      </w:pPr>
    </w:p>
    <w:p w:rsidR="00863D80" w:rsidRPr="00744BAC" w:rsidRDefault="00B23A44">
      <w:pPr>
        <w:spacing w:line="276" w:lineRule="auto"/>
        <w:jc w:val="center"/>
        <w:rPr>
          <w:rFonts w:ascii="Arial" w:hAnsi="Arial" w:cs="Arial"/>
          <w:b/>
          <w:bCs/>
          <w:sz w:val="22"/>
          <w:szCs w:val="22"/>
        </w:rPr>
      </w:pPr>
      <w:r w:rsidRPr="00744BAC">
        <w:rPr>
          <w:rFonts w:ascii="Arial" w:hAnsi="Arial" w:cs="Arial"/>
          <w:b/>
          <w:bCs/>
          <w:sz w:val="22"/>
          <w:szCs w:val="22"/>
        </w:rPr>
        <w:t>VI.</w:t>
      </w:r>
    </w:p>
    <w:p w:rsidR="00863D80" w:rsidRPr="00744BAC" w:rsidRDefault="00B23A44">
      <w:pPr>
        <w:spacing w:line="276" w:lineRule="auto"/>
        <w:jc w:val="center"/>
        <w:rPr>
          <w:rFonts w:ascii="Arial" w:hAnsi="Arial" w:cs="Arial"/>
          <w:sz w:val="22"/>
          <w:szCs w:val="22"/>
        </w:rPr>
      </w:pPr>
      <w:r w:rsidRPr="00744BAC">
        <w:rPr>
          <w:rFonts w:ascii="Arial" w:hAnsi="Arial" w:cs="Arial"/>
          <w:b/>
          <w:bCs/>
          <w:sz w:val="22"/>
          <w:szCs w:val="22"/>
        </w:rPr>
        <w:t>Platnost a účinnost Smlouvy</w:t>
      </w:r>
    </w:p>
    <w:p w:rsidR="00863D80" w:rsidRPr="00744BAC" w:rsidRDefault="00863D80">
      <w:pPr>
        <w:spacing w:line="276" w:lineRule="auto"/>
        <w:rPr>
          <w:rFonts w:ascii="Arial" w:hAnsi="Arial" w:cs="Arial"/>
          <w:sz w:val="22"/>
          <w:szCs w:val="22"/>
        </w:rPr>
      </w:pPr>
    </w:p>
    <w:p w:rsidR="00863D80" w:rsidRPr="00744BAC" w:rsidRDefault="00B23A44">
      <w:pPr>
        <w:numPr>
          <w:ilvl w:val="0"/>
          <w:numId w:val="9"/>
        </w:numPr>
        <w:spacing w:line="276" w:lineRule="auto"/>
        <w:ind w:left="284" w:hanging="284"/>
        <w:jc w:val="both"/>
        <w:rPr>
          <w:rFonts w:ascii="Arial" w:hAnsi="Arial" w:cs="Arial"/>
          <w:i/>
          <w:sz w:val="22"/>
          <w:szCs w:val="22"/>
        </w:rPr>
      </w:pPr>
      <w:r w:rsidRPr="00744BAC">
        <w:rPr>
          <w:rFonts w:ascii="Arial" w:hAnsi="Arial" w:cs="Arial"/>
          <w:sz w:val="22"/>
          <w:szCs w:val="22"/>
        </w:rPr>
        <w:t xml:space="preserve">Smlouva nabývá platnosti a účinnosti dnem jejího podpisu oběma smluvními stranami.  </w:t>
      </w:r>
      <w:r w:rsidRPr="00744BAC">
        <w:rPr>
          <w:rFonts w:ascii="Arial" w:hAnsi="Arial" w:cs="Arial"/>
          <w:i/>
          <w:sz w:val="22"/>
          <w:szCs w:val="22"/>
        </w:rPr>
        <w:t xml:space="preserve">Smlouva nabývá platnosti dnem jejího podpisu oběma smluvními stranami a účinnosti dnem         </w:t>
      </w:r>
      <w:proofErr w:type="gramStart"/>
      <w:r w:rsidRPr="00744BAC">
        <w:rPr>
          <w:rFonts w:ascii="Arial" w:hAnsi="Arial" w:cs="Arial"/>
          <w:i/>
          <w:sz w:val="22"/>
          <w:szCs w:val="22"/>
        </w:rPr>
        <w:t>01.04.2014</w:t>
      </w:r>
      <w:proofErr w:type="gramEnd"/>
      <w:r w:rsidRPr="00744BAC">
        <w:rPr>
          <w:rFonts w:ascii="Arial" w:hAnsi="Arial" w:cs="Arial"/>
          <w:i/>
          <w:sz w:val="22"/>
          <w:szCs w:val="22"/>
        </w:rPr>
        <w:t xml:space="preserve">. Smluvní strany se dohodly, že ke dni účinnosti této Smlouvy zaniká smlouva č. ……………. </w:t>
      </w:r>
      <w:proofErr w:type="gramStart"/>
      <w:r w:rsidRPr="00744BAC">
        <w:rPr>
          <w:rFonts w:ascii="Arial" w:hAnsi="Arial" w:cs="Arial"/>
          <w:i/>
          <w:sz w:val="22"/>
          <w:szCs w:val="22"/>
        </w:rPr>
        <w:t>uzavřená</w:t>
      </w:r>
      <w:proofErr w:type="gramEnd"/>
      <w:r w:rsidRPr="00744BAC">
        <w:rPr>
          <w:rFonts w:ascii="Arial" w:hAnsi="Arial" w:cs="Arial"/>
          <w:i/>
          <w:sz w:val="22"/>
          <w:szCs w:val="22"/>
        </w:rPr>
        <w:t xml:space="preserve"> mezi smluvními stranami dne ……………, a tato Smlouva ji tak zcela nahrazuje. </w:t>
      </w:r>
    </w:p>
    <w:p w:rsidR="00863D80" w:rsidRPr="00744BAC" w:rsidRDefault="00863D80">
      <w:pPr>
        <w:spacing w:line="276" w:lineRule="auto"/>
        <w:ind w:left="284"/>
        <w:jc w:val="both"/>
        <w:rPr>
          <w:rFonts w:ascii="Arial" w:hAnsi="Arial" w:cs="Arial"/>
          <w:sz w:val="22"/>
          <w:szCs w:val="22"/>
        </w:rPr>
      </w:pPr>
    </w:p>
    <w:p w:rsidR="00863D80" w:rsidRPr="00744BAC" w:rsidRDefault="00B23A44">
      <w:pPr>
        <w:numPr>
          <w:ilvl w:val="0"/>
          <w:numId w:val="9"/>
        </w:numPr>
        <w:spacing w:line="276" w:lineRule="auto"/>
        <w:ind w:left="284" w:hanging="284"/>
        <w:jc w:val="both"/>
        <w:rPr>
          <w:rFonts w:ascii="Arial" w:hAnsi="Arial" w:cs="Arial"/>
          <w:sz w:val="22"/>
          <w:szCs w:val="22"/>
        </w:rPr>
      </w:pPr>
      <w:r w:rsidRPr="00744BAC">
        <w:rPr>
          <w:rFonts w:ascii="Arial" w:hAnsi="Arial" w:cs="Arial"/>
          <w:sz w:val="22"/>
          <w:szCs w:val="22"/>
        </w:rPr>
        <w:t>Smlouva se uzavírá na dobu: neurčitou   -    určitou, a to do……….</w:t>
      </w:r>
    </w:p>
    <w:p w:rsidR="00863D80" w:rsidRPr="00744BAC" w:rsidRDefault="00863D80">
      <w:pPr>
        <w:spacing w:line="276" w:lineRule="auto"/>
        <w:rPr>
          <w:rFonts w:ascii="Arial" w:hAnsi="Arial" w:cs="Arial"/>
          <w:sz w:val="22"/>
          <w:szCs w:val="22"/>
        </w:rPr>
      </w:pPr>
    </w:p>
    <w:p w:rsidR="00863D80" w:rsidRPr="00744BAC" w:rsidRDefault="00B23A44">
      <w:pPr>
        <w:spacing w:line="276" w:lineRule="auto"/>
        <w:jc w:val="center"/>
        <w:rPr>
          <w:rFonts w:ascii="Arial" w:hAnsi="Arial" w:cs="Arial"/>
          <w:sz w:val="22"/>
          <w:szCs w:val="22"/>
        </w:rPr>
      </w:pPr>
      <w:r w:rsidRPr="00744BAC">
        <w:rPr>
          <w:rFonts w:ascii="Arial" w:hAnsi="Arial" w:cs="Arial"/>
          <w:b/>
          <w:bCs/>
          <w:sz w:val="22"/>
          <w:szCs w:val="22"/>
        </w:rPr>
        <w:t>VII.</w:t>
      </w:r>
      <w:r w:rsidRPr="00744BAC">
        <w:rPr>
          <w:rFonts w:ascii="Arial" w:hAnsi="Arial" w:cs="Arial"/>
          <w:b/>
          <w:bCs/>
          <w:sz w:val="22"/>
          <w:szCs w:val="22"/>
        </w:rPr>
        <w:br/>
        <w:t>Závěrečná ujednání</w:t>
      </w:r>
      <w:r w:rsidRPr="00744BAC">
        <w:rPr>
          <w:rFonts w:ascii="Arial" w:hAnsi="Arial" w:cs="Arial"/>
          <w:sz w:val="22"/>
          <w:szCs w:val="22"/>
        </w:rPr>
        <w:t xml:space="preserve"> </w:t>
      </w:r>
    </w:p>
    <w:p w:rsidR="00863D80" w:rsidRPr="00744BAC" w:rsidRDefault="00863D80">
      <w:pPr>
        <w:spacing w:line="276" w:lineRule="auto"/>
        <w:jc w:val="center"/>
        <w:rPr>
          <w:rFonts w:ascii="Arial" w:hAnsi="Arial" w:cs="Arial"/>
          <w:sz w:val="22"/>
          <w:szCs w:val="22"/>
        </w:rPr>
      </w:pPr>
    </w:p>
    <w:p w:rsidR="00863D80" w:rsidRPr="00744BAC" w:rsidRDefault="00B23A44">
      <w:pPr>
        <w:numPr>
          <w:ilvl w:val="0"/>
          <w:numId w:val="3"/>
        </w:numPr>
        <w:spacing w:line="276" w:lineRule="auto"/>
        <w:ind w:left="284" w:hanging="284"/>
        <w:jc w:val="both"/>
        <w:rPr>
          <w:rFonts w:ascii="Arial" w:hAnsi="Arial" w:cs="Arial"/>
          <w:sz w:val="22"/>
          <w:szCs w:val="22"/>
        </w:rPr>
      </w:pPr>
      <w:r w:rsidRPr="00744BAC">
        <w:rPr>
          <w:rFonts w:ascii="Arial" w:hAnsi="Arial" w:cs="Arial"/>
          <w:sz w:val="22"/>
          <w:szCs w:val="22"/>
        </w:rPr>
        <w:t>Smlouva je vyhotovena ve dvou stejnopisech, oba s platností originálu, z nichž po jednom výtisku obdrží každá smluvní strana.</w:t>
      </w:r>
    </w:p>
    <w:p w:rsidR="00863D80" w:rsidRPr="00744BAC" w:rsidRDefault="00B23A44">
      <w:pPr>
        <w:numPr>
          <w:ilvl w:val="0"/>
          <w:numId w:val="3"/>
        </w:numPr>
        <w:spacing w:line="276" w:lineRule="auto"/>
        <w:ind w:left="284" w:hanging="284"/>
        <w:jc w:val="both"/>
        <w:rPr>
          <w:rFonts w:ascii="Arial" w:hAnsi="Arial" w:cs="Arial"/>
          <w:sz w:val="22"/>
          <w:szCs w:val="22"/>
        </w:rPr>
      </w:pPr>
      <w:r w:rsidRPr="00744BAC">
        <w:rPr>
          <w:rFonts w:ascii="Arial" w:hAnsi="Arial" w:cs="Arial"/>
          <w:sz w:val="22"/>
          <w:szCs w:val="22"/>
        </w:rPr>
        <w:t>Smlouva může být měněna nebo doplněna pouze formou písemného dodatku.</w:t>
      </w:r>
    </w:p>
    <w:p w:rsidR="00863D80" w:rsidRPr="00744BAC" w:rsidRDefault="00B23A44">
      <w:pPr>
        <w:numPr>
          <w:ilvl w:val="0"/>
          <w:numId w:val="3"/>
        </w:numPr>
        <w:spacing w:line="276" w:lineRule="auto"/>
        <w:ind w:left="284" w:hanging="284"/>
        <w:jc w:val="both"/>
        <w:rPr>
          <w:rFonts w:ascii="Arial" w:hAnsi="Arial" w:cs="Arial"/>
          <w:sz w:val="22"/>
          <w:szCs w:val="22"/>
        </w:rPr>
      </w:pPr>
      <w:r w:rsidRPr="00744BAC">
        <w:rPr>
          <w:rFonts w:ascii="Arial" w:hAnsi="Arial" w:cs="Arial"/>
          <w:sz w:val="22"/>
          <w:szCs w:val="22"/>
        </w:rPr>
        <w:t>Smluvní strany prohlašují, že tato Smlouva vyjadřuje jejich pravou a svobodnou vůli, že ji neuzavřeli v tísni a za nápadně nevýhodných podmínek.</w:t>
      </w:r>
    </w:p>
    <w:p w:rsidR="00863D80" w:rsidRPr="00744BAC" w:rsidRDefault="00B23A44">
      <w:pPr>
        <w:numPr>
          <w:ilvl w:val="0"/>
          <w:numId w:val="3"/>
        </w:numPr>
        <w:spacing w:line="276" w:lineRule="auto"/>
        <w:ind w:left="284" w:hanging="284"/>
        <w:jc w:val="both"/>
        <w:rPr>
          <w:rFonts w:ascii="Arial" w:hAnsi="Arial" w:cs="Arial"/>
          <w:sz w:val="22"/>
          <w:szCs w:val="22"/>
        </w:rPr>
      </w:pPr>
      <w:r w:rsidRPr="00744BAC">
        <w:rPr>
          <w:rFonts w:ascii="Arial" w:hAnsi="Arial" w:cs="Arial"/>
          <w:sz w:val="22"/>
          <w:szCs w:val="22"/>
        </w:rPr>
        <w:t>Smluvní strany prohlašují, že si Smlouvu přečetli, jejímu obsahu rozumí a s tímto obsahem bez výhrad souhlasí, což stvrzují svými vlastnoručními podpisy.</w:t>
      </w:r>
    </w:p>
    <w:p w:rsidR="00863D80" w:rsidRPr="00744BAC" w:rsidRDefault="00B23A44">
      <w:pPr>
        <w:numPr>
          <w:ilvl w:val="0"/>
          <w:numId w:val="3"/>
        </w:numPr>
        <w:spacing w:line="276" w:lineRule="auto"/>
        <w:ind w:left="284" w:hanging="284"/>
        <w:jc w:val="both"/>
        <w:rPr>
          <w:rFonts w:ascii="Arial" w:hAnsi="Arial" w:cs="Arial"/>
          <w:sz w:val="22"/>
          <w:szCs w:val="22"/>
        </w:rPr>
      </w:pPr>
      <w:r w:rsidRPr="00744BAC">
        <w:rPr>
          <w:rFonts w:ascii="Arial" w:hAnsi="Arial" w:cs="Arial"/>
          <w:sz w:val="22"/>
          <w:szCs w:val="22"/>
        </w:rPr>
        <w:t>Uživatel nemůže práva z této Smlouvy postoupit na jiného.</w:t>
      </w:r>
    </w:p>
    <w:p w:rsidR="00863D80" w:rsidRPr="00744BAC" w:rsidRDefault="00B23A44">
      <w:pPr>
        <w:numPr>
          <w:ilvl w:val="0"/>
          <w:numId w:val="3"/>
        </w:numPr>
        <w:spacing w:line="276" w:lineRule="auto"/>
        <w:ind w:left="284" w:hanging="284"/>
        <w:jc w:val="both"/>
        <w:rPr>
          <w:rFonts w:ascii="Arial" w:hAnsi="Arial" w:cs="Arial"/>
          <w:sz w:val="22"/>
          <w:szCs w:val="22"/>
        </w:rPr>
      </w:pPr>
      <w:r w:rsidRPr="00744BAC">
        <w:rPr>
          <w:rFonts w:ascii="Arial" w:hAnsi="Arial" w:cs="Arial"/>
          <w:sz w:val="22"/>
          <w:szCs w:val="22"/>
        </w:rPr>
        <w:t>Nedílnou součástí této Smlouvy jsou tyto přílohy:</w:t>
      </w:r>
    </w:p>
    <w:p w:rsidR="00863D80" w:rsidRPr="00744BAC" w:rsidRDefault="00863D80">
      <w:pPr>
        <w:pStyle w:val="Odstavecseseznamem"/>
        <w:spacing w:line="276" w:lineRule="auto"/>
        <w:jc w:val="both"/>
        <w:rPr>
          <w:rFonts w:ascii="Arial" w:hAnsi="Arial" w:cs="Arial"/>
          <w:sz w:val="22"/>
          <w:szCs w:val="22"/>
        </w:rPr>
      </w:pPr>
    </w:p>
    <w:p w:rsidR="00863D80" w:rsidRPr="00744BAC" w:rsidRDefault="00B23A44">
      <w:pPr>
        <w:numPr>
          <w:ilvl w:val="1"/>
          <w:numId w:val="3"/>
        </w:numPr>
        <w:spacing w:line="276" w:lineRule="auto"/>
        <w:rPr>
          <w:rFonts w:ascii="Arial" w:hAnsi="Arial" w:cs="Arial"/>
          <w:sz w:val="22"/>
          <w:szCs w:val="22"/>
        </w:rPr>
      </w:pPr>
      <w:r w:rsidRPr="00744BAC">
        <w:rPr>
          <w:rFonts w:ascii="Arial" w:hAnsi="Arial" w:cs="Arial"/>
          <w:sz w:val="22"/>
          <w:szCs w:val="22"/>
        </w:rPr>
        <w:t>Příloha č. 1 - Sazebník úhrad</w:t>
      </w:r>
    </w:p>
    <w:p w:rsidR="00863D80" w:rsidRPr="00744BAC" w:rsidRDefault="00B23A44">
      <w:pPr>
        <w:numPr>
          <w:ilvl w:val="1"/>
          <w:numId w:val="3"/>
        </w:numPr>
        <w:spacing w:line="276" w:lineRule="auto"/>
        <w:rPr>
          <w:rFonts w:ascii="Arial" w:hAnsi="Arial" w:cs="Arial"/>
          <w:sz w:val="22"/>
          <w:szCs w:val="22"/>
        </w:rPr>
      </w:pPr>
      <w:r w:rsidRPr="00744BAC">
        <w:rPr>
          <w:rFonts w:ascii="Arial" w:hAnsi="Arial" w:cs="Arial"/>
          <w:sz w:val="22"/>
          <w:szCs w:val="22"/>
        </w:rPr>
        <w:t>Příloha č. 2 - Vnitřní pravidla pro poskytování pečovatelské služby</w:t>
      </w:r>
    </w:p>
    <w:p w:rsidR="00863D80" w:rsidRPr="00744BAC" w:rsidRDefault="00863D80">
      <w:pPr>
        <w:spacing w:line="276" w:lineRule="auto"/>
        <w:rPr>
          <w:rFonts w:ascii="Arial" w:hAnsi="Arial" w:cs="Arial"/>
          <w:sz w:val="22"/>
          <w:szCs w:val="22"/>
        </w:rPr>
      </w:pPr>
    </w:p>
    <w:p w:rsidR="00863D80" w:rsidRPr="00744BAC" w:rsidRDefault="00863D80">
      <w:pPr>
        <w:spacing w:line="276" w:lineRule="auto"/>
        <w:rPr>
          <w:rFonts w:ascii="Arial" w:hAnsi="Arial" w:cs="Arial"/>
          <w:sz w:val="22"/>
          <w:szCs w:val="22"/>
        </w:rPr>
      </w:pPr>
    </w:p>
    <w:p w:rsidR="00863D80" w:rsidRPr="00744BAC" w:rsidRDefault="00B23A44">
      <w:pPr>
        <w:spacing w:line="276" w:lineRule="auto"/>
        <w:rPr>
          <w:rFonts w:ascii="Arial" w:hAnsi="Arial" w:cs="Arial"/>
          <w:sz w:val="22"/>
          <w:szCs w:val="22"/>
        </w:rPr>
      </w:pPr>
      <w:proofErr w:type="gramStart"/>
      <w:r w:rsidRPr="00744BAC">
        <w:rPr>
          <w:rFonts w:ascii="Arial" w:hAnsi="Arial" w:cs="Arial"/>
          <w:sz w:val="22"/>
          <w:szCs w:val="22"/>
        </w:rPr>
        <w:t>V ............................., dne</w:t>
      </w:r>
      <w:proofErr w:type="gramEnd"/>
      <w:r w:rsidRPr="00744BAC">
        <w:rPr>
          <w:rFonts w:ascii="Arial" w:hAnsi="Arial" w:cs="Arial"/>
          <w:sz w:val="22"/>
          <w:szCs w:val="22"/>
        </w:rPr>
        <w:t xml:space="preserve"> ....................</w:t>
      </w:r>
    </w:p>
    <w:p w:rsidR="00863D80" w:rsidRPr="00744BAC" w:rsidRDefault="00863D80">
      <w:pPr>
        <w:spacing w:line="276" w:lineRule="auto"/>
        <w:rPr>
          <w:rFonts w:ascii="Arial" w:hAnsi="Arial" w:cs="Arial"/>
          <w:sz w:val="22"/>
          <w:szCs w:val="22"/>
        </w:rPr>
      </w:pPr>
    </w:p>
    <w:p w:rsidR="00863D80" w:rsidRPr="00744BAC" w:rsidRDefault="00B23A44">
      <w:pPr>
        <w:spacing w:line="276" w:lineRule="auto"/>
        <w:rPr>
          <w:rFonts w:ascii="Arial" w:hAnsi="Arial" w:cs="Arial"/>
          <w:sz w:val="22"/>
          <w:szCs w:val="22"/>
        </w:rPr>
      </w:pPr>
      <w:r w:rsidRPr="00744BAC">
        <w:rPr>
          <w:rFonts w:ascii="Arial" w:hAnsi="Arial" w:cs="Arial"/>
          <w:sz w:val="22"/>
          <w:szCs w:val="22"/>
        </w:rPr>
        <w:t>.........................................</w:t>
      </w:r>
      <w:r w:rsidRPr="00744BAC">
        <w:rPr>
          <w:rFonts w:ascii="Arial" w:hAnsi="Arial" w:cs="Arial"/>
          <w:sz w:val="22"/>
          <w:szCs w:val="22"/>
        </w:rPr>
        <w:tab/>
      </w:r>
      <w:r w:rsidRPr="00744BAC">
        <w:rPr>
          <w:rFonts w:ascii="Arial" w:hAnsi="Arial" w:cs="Arial"/>
          <w:sz w:val="22"/>
          <w:szCs w:val="22"/>
        </w:rPr>
        <w:tab/>
      </w:r>
      <w:r w:rsidRPr="00744BAC">
        <w:rPr>
          <w:rFonts w:ascii="Arial" w:hAnsi="Arial" w:cs="Arial"/>
          <w:sz w:val="22"/>
          <w:szCs w:val="22"/>
        </w:rPr>
        <w:tab/>
      </w:r>
      <w:r w:rsidRPr="00744BAC">
        <w:rPr>
          <w:rFonts w:ascii="Arial" w:hAnsi="Arial" w:cs="Arial"/>
          <w:sz w:val="22"/>
          <w:szCs w:val="22"/>
        </w:rPr>
        <w:tab/>
      </w:r>
      <w:r w:rsidRPr="00744BAC">
        <w:rPr>
          <w:rFonts w:ascii="Arial" w:hAnsi="Arial" w:cs="Arial"/>
          <w:sz w:val="22"/>
          <w:szCs w:val="22"/>
        </w:rPr>
        <w:tab/>
        <w:t>…………………………………..</w:t>
      </w:r>
    </w:p>
    <w:p w:rsidR="00863D80" w:rsidRPr="00744BAC" w:rsidRDefault="00B23A44">
      <w:pPr>
        <w:spacing w:line="276" w:lineRule="auto"/>
        <w:ind w:left="708" w:hanging="528"/>
      </w:pPr>
      <w:r w:rsidRPr="00744BAC">
        <w:rPr>
          <w:rFonts w:ascii="Arial" w:hAnsi="Arial" w:cs="Arial"/>
          <w:sz w:val="22"/>
          <w:szCs w:val="22"/>
        </w:rPr>
        <w:t>Podpis uživatele</w:t>
      </w:r>
      <w:r w:rsidRPr="00744BAC">
        <w:rPr>
          <w:rFonts w:ascii="Arial" w:hAnsi="Arial" w:cs="Arial"/>
          <w:sz w:val="22"/>
          <w:szCs w:val="22"/>
        </w:rPr>
        <w:tab/>
      </w:r>
      <w:r w:rsidRPr="00744BAC">
        <w:rPr>
          <w:rFonts w:ascii="Arial" w:hAnsi="Arial" w:cs="Arial"/>
          <w:sz w:val="22"/>
          <w:szCs w:val="22"/>
        </w:rPr>
        <w:tab/>
      </w:r>
      <w:r w:rsidRPr="00744BAC">
        <w:rPr>
          <w:rFonts w:ascii="Arial" w:hAnsi="Arial" w:cs="Arial"/>
          <w:sz w:val="22"/>
          <w:szCs w:val="22"/>
        </w:rPr>
        <w:tab/>
      </w:r>
      <w:r w:rsidRPr="00744BAC">
        <w:rPr>
          <w:rFonts w:ascii="Arial" w:hAnsi="Arial" w:cs="Arial"/>
          <w:sz w:val="22"/>
          <w:szCs w:val="22"/>
        </w:rPr>
        <w:tab/>
        <w:t xml:space="preserve">                        </w:t>
      </w:r>
      <w:r w:rsidRPr="00744BAC">
        <w:rPr>
          <w:rFonts w:ascii="Arial" w:hAnsi="Arial" w:cs="Arial"/>
          <w:sz w:val="22"/>
          <w:szCs w:val="22"/>
        </w:rPr>
        <w:tab/>
        <w:t xml:space="preserve">Mgr. Alena Králíčková     </w:t>
      </w:r>
      <w:r w:rsidRPr="00744BAC">
        <w:rPr>
          <w:rFonts w:ascii="Arial" w:hAnsi="Arial" w:cs="Arial"/>
          <w:sz w:val="22"/>
          <w:szCs w:val="22"/>
        </w:rPr>
        <w:tab/>
      </w:r>
      <w:bookmarkStart w:id="0" w:name="_GoBack"/>
      <w:bookmarkEnd w:id="0"/>
      <w:r w:rsidRPr="00744BAC">
        <w:rPr>
          <w:rFonts w:ascii="Arial" w:hAnsi="Arial" w:cs="Arial"/>
          <w:sz w:val="22"/>
          <w:szCs w:val="22"/>
        </w:rPr>
        <w:tab/>
      </w:r>
      <w:r w:rsidRPr="00744BAC">
        <w:rPr>
          <w:rFonts w:ascii="Arial" w:hAnsi="Arial" w:cs="Arial"/>
          <w:sz w:val="22"/>
          <w:szCs w:val="22"/>
        </w:rPr>
        <w:tab/>
      </w:r>
      <w:r w:rsidRPr="00744BAC">
        <w:rPr>
          <w:rFonts w:ascii="Arial" w:hAnsi="Arial" w:cs="Arial"/>
          <w:sz w:val="22"/>
          <w:szCs w:val="22"/>
        </w:rPr>
        <w:tab/>
      </w:r>
      <w:r w:rsidRPr="00744BAC">
        <w:rPr>
          <w:rFonts w:ascii="Arial" w:hAnsi="Arial" w:cs="Arial"/>
          <w:sz w:val="22"/>
          <w:szCs w:val="22"/>
        </w:rPr>
        <w:tab/>
      </w:r>
      <w:r w:rsidRPr="00744BAC">
        <w:rPr>
          <w:rFonts w:ascii="Arial" w:hAnsi="Arial" w:cs="Arial"/>
          <w:sz w:val="22"/>
          <w:szCs w:val="22"/>
        </w:rPr>
        <w:tab/>
      </w:r>
      <w:r w:rsidRPr="00744BAC">
        <w:rPr>
          <w:rFonts w:ascii="Arial" w:hAnsi="Arial" w:cs="Arial"/>
          <w:sz w:val="22"/>
          <w:szCs w:val="22"/>
        </w:rPr>
        <w:tab/>
      </w:r>
      <w:r w:rsidRPr="00744BAC">
        <w:rPr>
          <w:rFonts w:ascii="Arial" w:hAnsi="Arial" w:cs="Arial"/>
          <w:sz w:val="22"/>
          <w:szCs w:val="22"/>
        </w:rPr>
        <w:tab/>
        <w:t>ředitelka</w:t>
      </w:r>
    </w:p>
    <w:sectPr w:rsidR="00863D80" w:rsidRPr="00744BAC" w:rsidSect="007B5533">
      <w:headerReference w:type="default" r:id="rId8"/>
      <w:footerReference w:type="default" r:id="rId9"/>
      <w:pgSz w:w="11906" w:h="16838"/>
      <w:pgMar w:top="1418" w:right="1418" w:bottom="1418" w:left="1418" w:header="425" w:footer="709" w:gutter="0"/>
      <w:cols w:space="708"/>
      <w:formProt w:val="0"/>
      <w:docGrid w:linePitch="36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1068" w:rsidRDefault="004F1068">
      <w:r>
        <w:separator/>
      </w:r>
    </w:p>
  </w:endnote>
  <w:endnote w:type="continuationSeparator" w:id="0">
    <w:p w:rsidR="004F1068" w:rsidRDefault="004F10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EE"/>
    <w:family w:val="modern"/>
    <w:pitch w:val="fixed"/>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61002A87" w:usb1="80000000" w:usb2="00000008" w:usb3="00000000" w:csb0="000101FF" w:csb1="00000000"/>
  </w:font>
  <w:font w:name="Liberation Sans">
    <w:altName w:val="Arial"/>
    <w:charset w:val="EE"/>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font205">
    <w:panose1 w:val="00000000000000000000"/>
    <w:charset w:val="00"/>
    <w:family w:val="roman"/>
    <w:notTrueType/>
    <w:pitch w:val="default"/>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78187346"/>
      <w:docPartObj>
        <w:docPartGallery w:val="Page Numbers (Bottom of Page)"/>
        <w:docPartUnique/>
      </w:docPartObj>
    </w:sdtPr>
    <w:sdtEndPr/>
    <w:sdtContent>
      <w:p w:rsidR="00863D80" w:rsidRDefault="00293008">
        <w:pPr>
          <w:pStyle w:val="Zpat"/>
          <w:jc w:val="right"/>
        </w:pPr>
        <w:r>
          <w:fldChar w:fldCharType="begin"/>
        </w:r>
        <w:r w:rsidR="00B23A44">
          <w:instrText>PAGE</w:instrText>
        </w:r>
        <w:r>
          <w:fldChar w:fldCharType="separate"/>
        </w:r>
        <w:r w:rsidR="00D80423">
          <w:rPr>
            <w:noProof/>
          </w:rPr>
          <w:t>5</w:t>
        </w:r>
        <w:r>
          <w:fldChar w:fldCharType="end"/>
        </w:r>
      </w:p>
    </w:sdtContent>
  </w:sdt>
  <w:p w:rsidR="00863D80" w:rsidRDefault="00863D80">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1068" w:rsidRDefault="004F1068">
      <w:r>
        <w:separator/>
      </w:r>
    </w:p>
  </w:footnote>
  <w:footnote w:type="continuationSeparator" w:id="0">
    <w:p w:rsidR="004F1068" w:rsidRDefault="004F106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3D80" w:rsidRDefault="00B23A44">
    <w:pPr>
      <w:pStyle w:val="Zhlav"/>
    </w:pPr>
    <w:r>
      <w:rPr>
        <w:noProof/>
      </w:rPr>
      <w:drawing>
        <wp:inline distT="0" distB="0" distL="0" distR="0">
          <wp:extent cx="533400" cy="533400"/>
          <wp:effectExtent l="0" t="0" r="0" b="0"/>
          <wp:docPr id="1" name="Picture"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
                  <pic:cNvPicPr>
                    <a:picLocks noChangeAspect="1" noChangeArrowheads="1"/>
                  </pic:cNvPicPr>
                </pic:nvPicPr>
                <pic:blipFill>
                  <a:blip r:embed="rId1"/>
                  <a:stretch>
                    <a:fillRect/>
                  </a:stretch>
                </pic:blipFill>
                <pic:spPr bwMode="auto">
                  <a:xfrm>
                    <a:off x="0" y="0"/>
                    <a:ext cx="533400" cy="533400"/>
                  </a:xfrm>
                  <a:prstGeom prst="rect">
                    <a:avLst/>
                  </a:prstGeom>
                  <a:noFill/>
                  <a:ln w="9525">
                    <a:noFill/>
                    <a:miter lim="800000"/>
                    <a:headEnd/>
                    <a:tailEnd/>
                  </a:ln>
                </pic:spPr>
              </pic:pic>
            </a:graphicData>
          </a:graphic>
        </wp:inline>
      </w:drawing>
    </w:r>
    <w:r w:rsidR="002102ED">
      <w:rPr>
        <w:noProof/>
      </w:rPr>
      <mc:AlternateContent>
        <mc:Choice Requires="wps">
          <w:drawing>
            <wp:anchor distT="0" distB="0" distL="114300" distR="114300" simplePos="0" relativeHeight="251657728" behindDoc="0" locked="0" layoutInCell="1" allowOverlap="1">
              <wp:simplePos x="0" y="0"/>
              <wp:positionH relativeFrom="column">
                <wp:posOffset>533400</wp:posOffset>
              </wp:positionH>
              <wp:positionV relativeFrom="paragraph">
                <wp:posOffset>9525</wp:posOffset>
              </wp:positionV>
              <wp:extent cx="2095500" cy="52387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95500" cy="52387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B5533" w:rsidRDefault="008D36A5">
                          <w:pPr>
                            <w:pStyle w:val="Obsahrmce"/>
                            <w:shd w:val="clear" w:color="auto" w:fill="FFFFFF"/>
                            <w:rPr>
                              <w:rFonts w:ascii="Arial" w:hAnsi="Arial" w:cs="Arial"/>
                              <w:color w:val="000000"/>
                              <w:sz w:val="18"/>
                              <w:szCs w:val="18"/>
                            </w:rPr>
                          </w:pPr>
                          <w:r>
                            <w:rPr>
                              <w:rFonts w:ascii="Arial" w:hAnsi="Arial" w:cs="Arial"/>
                              <w:color w:val="000000"/>
                              <w:sz w:val="18"/>
                              <w:szCs w:val="18"/>
                            </w:rPr>
                            <w:t>Pečovatelská služba okresu Benešov</w:t>
                          </w:r>
                        </w:p>
                        <w:p w:rsidR="007B5533" w:rsidRDefault="008D36A5">
                          <w:pPr>
                            <w:pStyle w:val="Obsahrmce"/>
                            <w:shd w:val="clear" w:color="auto" w:fill="FFFFFF"/>
                            <w:rPr>
                              <w:rFonts w:ascii="Arial" w:hAnsi="Arial" w:cs="Arial"/>
                              <w:color w:val="000000"/>
                              <w:sz w:val="18"/>
                              <w:szCs w:val="18"/>
                            </w:rPr>
                          </w:pPr>
                          <w:r>
                            <w:rPr>
                              <w:rFonts w:ascii="Arial" w:hAnsi="Arial" w:cs="Arial"/>
                              <w:color w:val="000000"/>
                              <w:sz w:val="18"/>
                              <w:szCs w:val="18"/>
                            </w:rPr>
                            <w:t>Malé náměstí 2006</w:t>
                          </w:r>
                          <w:r>
                            <w:rPr>
                              <w:rFonts w:ascii="Arial" w:hAnsi="Arial" w:cs="Arial"/>
                              <w:color w:val="000000"/>
                              <w:sz w:val="18"/>
                              <w:szCs w:val="18"/>
                            </w:rPr>
                            <w:br/>
                            <w:t>256 01 Benešov</w:t>
                          </w:r>
                        </w:p>
                        <w:p w:rsidR="007B5533" w:rsidRDefault="007B5533">
                          <w:pPr>
                            <w:pStyle w:val="Obsahrmce"/>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42pt;margin-top:.75pt;width:165pt;height:4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" stroked="f" strokeweight="0">
              <v:textbox>
                <w:txbxContent>
                  <w:p w:rsidR="007B5533" w:rsidRDefault="008D36A5">
                    <w:pPr>
                      <w:pStyle w:val="Obsahrmce"/>
                      <w:shd w:val="clear" w:color="auto" w:fill="FFFFFF"/>
                      <w:rPr>
                        <w:rFonts w:ascii="Arial" w:hAnsi="Arial" w:cs="Arial"/>
                        <w:color w:val="000000"/>
                        <w:sz w:val="18"/>
                        <w:szCs w:val="18"/>
                      </w:rPr>
                    </w:pPr>
                    <w:r>
                      <w:rPr>
                        <w:rFonts w:ascii="Arial" w:hAnsi="Arial" w:cs="Arial"/>
                        <w:color w:val="000000"/>
                        <w:sz w:val="18"/>
                        <w:szCs w:val="18"/>
                      </w:rPr>
                      <w:t>Pečovatelská služba okresu Benešov</w:t>
                    </w:r>
                  </w:p>
                  <w:p w:rsidR="007B5533" w:rsidRDefault="008D36A5">
                    <w:pPr>
                      <w:pStyle w:val="Obsahrmce"/>
                      <w:shd w:val="clear" w:color="auto" w:fill="FFFFFF"/>
                      <w:rPr>
                        <w:rFonts w:ascii="Arial" w:hAnsi="Arial" w:cs="Arial"/>
                        <w:color w:val="000000"/>
                        <w:sz w:val="18"/>
                        <w:szCs w:val="18"/>
                      </w:rPr>
                    </w:pPr>
                    <w:r>
                      <w:rPr>
                        <w:rFonts w:ascii="Arial" w:hAnsi="Arial" w:cs="Arial"/>
                        <w:color w:val="000000"/>
                        <w:sz w:val="18"/>
                        <w:szCs w:val="18"/>
                      </w:rPr>
                      <w:t>Malé náměstí 2006</w:t>
                    </w:r>
                    <w:r>
                      <w:rPr>
                        <w:rFonts w:ascii="Arial" w:hAnsi="Arial" w:cs="Arial"/>
                        <w:color w:val="000000"/>
                        <w:sz w:val="18"/>
                        <w:szCs w:val="18"/>
                      </w:rPr>
                      <w:br/>
                      <w:t>256 01 Benešov</w:t>
                    </w:r>
                  </w:p>
                  <w:p w:rsidR="007B5533" w:rsidRDefault="007B5533">
                    <w:pPr>
                      <w:pStyle w:val="Obsahrmce"/>
                    </w:pPr>
                  </w:p>
                </w:txbxContent>
              </v:textbox>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735631"/>
    <w:multiLevelType w:val="multilevel"/>
    <w:tmpl w:val="9F0E742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3854EE"/>
    <w:multiLevelType w:val="multilevel"/>
    <w:tmpl w:val="C60C5D1E"/>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sz w:val="20"/>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07F32665"/>
    <w:multiLevelType w:val="multilevel"/>
    <w:tmpl w:val="6660EF20"/>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E53E80"/>
    <w:multiLevelType w:val="multilevel"/>
    <w:tmpl w:val="DB525A7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E070405"/>
    <w:multiLevelType w:val="multilevel"/>
    <w:tmpl w:val="DC8A236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0210BD8"/>
    <w:multiLevelType w:val="multilevel"/>
    <w:tmpl w:val="FEFC8E6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1BC2C45"/>
    <w:multiLevelType w:val="multilevel"/>
    <w:tmpl w:val="03A63588"/>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440"/>
        </w:tabs>
        <w:ind w:left="1440" w:hanging="360"/>
      </w:pPr>
      <w:rPr>
        <w:rFonts w:ascii="Times New Roman" w:hAnsi="Times New Roman" w:cs="Times New Roman" w:hint="default"/>
      </w:rPr>
    </w:lvl>
    <w:lvl w:ilvl="2">
      <w:start w:val="1"/>
      <w:numFmt w:val="bullet"/>
      <w:lvlText w:val="-"/>
      <w:lvlJc w:val="left"/>
      <w:pPr>
        <w:tabs>
          <w:tab w:val="num" w:pos="2160"/>
        </w:tabs>
        <w:ind w:left="2160" w:hanging="360"/>
      </w:pPr>
      <w:rPr>
        <w:rFonts w:ascii="Times New Roman" w:hAnsi="Times New Roman" w:cs="Times New Roman"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7" w15:restartNumberingAfterBreak="0">
    <w:nsid w:val="3BC07138"/>
    <w:multiLevelType w:val="multilevel"/>
    <w:tmpl w:val="91DC447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4C2B65D2"/>
    <w:multiLevelType w:val="multilevel"/>
    <w:tmpl w:val="EBD02C3A"/>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9" w15:restartNumberingAfterBreak="0">
    <w:nsid w:val="52CE017B"/>
    <w:multiLevelType w:val="multilevel"/>
    <w:tmpl w:val="E68299E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5FD77B40"/>
    <w:multiLevelType w:val="multilevel"/>
    <w:tmpl w:val="311441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67F85B5C"/>
    <w:multiLevelType w:val="multilevel"/>
    <w:tmpl w:val="5E36999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68316692"/>
    <w:multiLevelType w:val="multilevel"/>
    <w:tmpl w:val="6324FB6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Courier New"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77221CF0"/>
    <w:multiLevelType w:val="multilevel"/>
    <w:tmpl w:val="C64621B4"/>
    <w:lvl w:ilvl="0">
      <w:start w:val="1"/>
      <w:numFmt w:val="bullet"/>
      <w:lvlText w:val=""/>
      <w:lvlJc w:val="left"/>
      <w:pPr>
        <w:tabs>
          <w:tab w:val="num" w:pos="720"/>
        </w:tabs>
        <w:ind w:left="720" w:hanging="360"/>
      </w:pPr>
      <w:rPr>
        <w:rFonts w:ascii="Symbol" w:hAnsi="Symbol" w:cs="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num w:numId="1">
    <w:abstractNumId w:val="1"/>
  </w:num>
  <w:num w:numId="2">
    <w:abstractNumId w:val="11"/>
  </w:num>
  <w:num w:numId="3">
    <w:abstractNumId w:val="10"/>
  </w:num>
  <w:num w:numId="4">
    <w:abstractNumId w:val="5"/>
  </w:num>
  <w:num w:numId="5">
    <w:abstractNumId w:val="3"/>
  </w:num>
  <w:num w:numId="6">
    <w:abstractNumId w:val="9"/>
  </w:num>
  <w:num w:numId="7">
    <w:abstractNumId w:val="12"/>
  </w:num>
  <w:num w:numId="8">
    <w:abstractNumId w:val="2"/>
  </w:num>
  <w:num w:numId="9">
    <w:abstractNumId w:val="4"/>
  </w:num>
  <w:num w:numId="10">
    <w:abstractNumId w:val="6"/>
  </w:num>
  <w:num w:numId="11">
    <w:abstractNumId w:val="13"/>
  </w:num>
  <w:num w:numId="12">
    <w:abstractNumId w:val="7"/>
  </w:num>
  <w:num w:numId="13">
    <w:abstractNumId w:val="8"/>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3D80"/>
    <w:rsid w:val="000110B0"/>
    <w:rsid w:val="000369DA"/>
    <w:rsid w:val="001A09C2"/>
    <w:rsid w:val="002102ED"/>
    <w:rsid w:val="00293008"/>
    <w:rsid w:val="004D72AB"/>
    <w:rsid w:val="004F1068"/>
    <w:rsid w:val="00541C73"/>
    <w:rsid w:val="00744BAC"/>
    <w:rsid w:val="007B5533"/>
    <w:rsid w:val="0083491A"/>
    <w:rsid w:val="00863D80"/>
    <w:rsid w:val="008D36A5"/>
    <w:rsid w:val="008E6EDD"/>
    <w:rsid w:val="008F0AFF"/>
    <w:rsid w:val="00A332EE"/>
    <w:rsid w:val="00A54BA7"/>
    <w:rsid w:val="00A66139"/>
    <w:rsid w:val="00A7627C"/>
    <w:rsid w:val="00AD7E14"/>
    <w:rsid w:val="00B23A44"/>
    <w:rsid w:val="00BB2366"/>
    <w:rsid w:val="00BD6EAC"/>
    <w:rsid w:val="00D80423"/>
    <w:rsid w:val="00E50114"/>
    <w:rsid w:val="00F1286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457DC19-CBC5-445F-976A-C0B99B8809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Cs w:val="22"/>
        <w:lang w:val="cs-CZ"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52489A"/>
    <w:pPr>
      <w:suppressAutoHyphens/>
      <w:spacing w:line="240" w:lineRule="auto"/>
    </w:pPr>
    <w:rPr>
      <w:rFonts w:ascii="Times New Roman" w:eastAsia="Times New Roman" w:hAnsi="Times New Roman" w:cs="Times New Roman"/>
      <w:sz w:val="24"/>
      <w:szCs w:val="24"/>
      <w:lang w:eastAsia="cs-CZ"/>
    </w:rPr>
  </w:style>
  <w:style w:type="paragraph" w:styleId="Nadpis1">
    <w:name w:val="heading 1"/>
    <w:basedOn w:val="Normln"/>
    <w:link w:val="Nadpis1Char"/>
    <w:qFormat/>
    <w:rsid w:val="0052489A"/>
    <w:pPr>
      <w:keepNext/>
      <w:spacing w:before="240" w:after="60"/>
      <w:outlineLvl w:val="0"/>
    </w:pPr>
    <w:rPr>
      <w:rFonts w:cs="Arial"/>
      <w:b/>
      <w:bCs/>
      <w:caps/>
      <w:sz w:val="36"/>
      <w:szCs w:val="36"/>
    </w:rPr>
  </w:style>
  <w:style w:type="paragraph" w:styleId="Nadpis2">
    <w:name w:val="heading 2"/>
    <w:basedOn w:val="Normln"/>
    <w:link w:val="Nadpis2Char"/>
    <w:semiHidden/>
    <w:unhideWhenUsed/>
    <w:qFormat/>
    <w:rsid w:val="0052489A"/>
    <w:pPr>
      <w:keepNext/>
      <w:spacing w:before="240" w:after="60"/>
      <w:outlineLvl w:val="1"/>
    </w:pPr>
    <w:rPr>
      <w:rFonts w:cs="Arial"/>
      <w:b/>
      <w:bCs/>
      <w:iCs/>
      <w:caps/>
      <w:sz w:val="32"/>
      <w:szCs w:val="32"/>
    </w:rPr>
  </w:style>
  <w:style w:type="paragraph" w:styleId="Nadpis3">
    <w:name w:val="heading 3"/>
    <w:basedOn w:val="Normln"/>
    <w:link w:val="Nadpis3Char"/>
    <w:semiHidden/>
    <w:unhideWhenUsed/>
    <w:qFormat/>
    <w:rsid w:val="0052489A"/>
    <w:pPr>
      <w:keepNext/>
      <w:spacing w:before="240" w:after="60"/>
      <w:outlineLvl w:val="2"/>
    </w:pPr>
    <w:rPr>
      <w:rFonts w:cs="Arial"/>
      <w:b/>
      <w:bCs/>
      <w:sz w:val="28"/>
    </w:rPr>
  </w:style>
  <w:style w:type="paragraph" w:styleId="Nadpis4">
    <w:name w:val="heading 4"/>
    <w:basedOn w:val="Normln"/>
    <w:link w:val="Nadpis4Char"/>
    <w:semiHidden/>
    <w:unhideWhenUsed/>
    <w:qFormat/>
    <w:rsid w:val="0052489A"/>
    <w:pPr>
      <w:keepNext/>
      <w:spacing w:before="240" w:after="60"/>
      <w:outlineLvl w:val="3"/>
    </w:pPr>
    <w:rPr>
      <w:b/>
      <w:bCs/>
      <w:i/>
      <w:sz w:val="28"/>
      <w:szCs w:val="28"/>
    </w:rPr>
  </w:style>
  <w:style w:type="paragraph" w:styleId="Nadpis5">
    <w:name w:val="heading 5"/>
    <w:basedOn w:val="Normln"/>
    <w:link w:val="Nadpis5Char"/>
    <w:semiHidden/>
    <w:unhideWhenUsed/>
    <w:qFormat/>
    <w:rsid w:val="0052489A"/>
    <w:pPr>
      <w:spacing w:before="240" w:after="60"/>
      <w:outlineLvl w:val="4"/>
    </w:pPr>
    <w:rPr>
      <w:b/>
      <w:bCs/>
      <w:i/>
      <w:iCs/>
      <w:sz w:val="26"/>
      <w:szCs w:val="26"/>
    </w:rPr>
  </w:style>
  <w:style w:type="paragraph" w:styleId="Nadpis6">
    <w:name w:val="heading 6"/>
    <w:basedOn w:val="Normln"/>
    <w:link w:val="Nadpis6Char"/>
    <w:semiHidden/>
    <w:unhideWhenUsed/>
    <w:qFormat/>
    <w:rsid w:val="0052489A"/>
    <w:pPr>
      <w:spacing w:before="240" w:after="60"/>
      <w:outlineLvl w:val="5"/>
    </w:pPr>
    <w:rPr>
      <w:bCs/>
      <w:i/>
      <w:szCs w:val="22"/>
    </w:rPr>
  </w:style>
  <w:style w:type="paragraph" w:styleId="Nadpis7">
    <w:name w:val="heading 7"/>
    <w:basedOn w:val="Normln"/>
    <w:link w:val="Nadpis7Char"/>
    <w:uiPriority w:val="99"/>
    <w:semiHidden/>
    <w:unhideWhenUsed/>
    <w:qFormat/>
    <w:rsid w:val="0052489A"/>
    <w:pPr>
      <w:spacing w:before="240" w:after="60"/>
      <w:outlineLvl w:val="6"/>
    </w:pPr>
  </w:style>
  <w:style w:type="paragraph" w:styleId="Nadpis8">
    <w:name w:val="heading 8"/>
    <w:basedOn w:val="Normln"/>
    <w:link w:val="Nadpis8Char"/>
    <w:uiPriority w:val="99"/>
    <w:semiHidden/>
    <w:unhideWhenUsed/>
    <w:qFormat/>
    <w:rsid w:val="0052489A"/>
    <w:pPr>
      <w:spacing w:before="240" w:after="60"/>
      <w:outlineLvl w:val="7"/>
    </w:pPr>
    <w:rPr>
      <w:i/>
      <w:iCs/>
    </w:rPr>
  </w:style>
  <w:style w:type="paragraph" w:styleId="Nadpis9">
    <w:name w:val="heading 9"/>
    <w:basedOn w:val="Normln"/>
    <w:link w:val="Nadpis9Char"/>
    <w:uiPriority w:val="99"/>
    <w:semiHidden/>
    <w:unhideWhenUsed/>
    <w:qFormat/>
    <w:rsid w:val="0052489A"/>
    <w:p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52489A"/>
    <w:rPr>
      <w:rFonts w:ascii="Times New Roman" w:eastAsia="Times New Roman" w:hAnsi="Times New Roman" w:cs="Arial"/>
      <w:b/>
      <w:bCs/>
      <w:caps/>
      <w:sz w:val="36"/>
      <w:szCs w:val="36"/>
      <w:lang w:eastAsia="cs-CZ"/>
    </w:rPr>
  </w:style>
  <w:style w:type="character" w:customStyle="1" w:styleId="Nadpis2Char">
    <w:name w:val="Nadpis 2 Char"/>
    <w:basedOn w:val="Standardnpsmoodstavce"/>
    <w:link w:val="Nadpis2"/>
    <w:semiHidden/>
    <w:rsid w:val="0052489A"/>
    <w:rPr>
      <w:rFonts w:ascii="Times New Roman" w:eastAsia="Times New Roman" w:hAnsi="Times New Roman" w:cs="Arial"/>
      <w:b/>
      <w:bCs/>
      <w:iCs/>
      <w:caps/>
      <w:sz w:val="32"/>
      <w:szCs w:val="32"/>
      <w:lang w:eastAsia="cs-CZ"/>
    </w:rPr>
  </w:style>
  <w:style w:type="character" w:customStyle="1" w:styleId="Nadpis3Char">
    <w:name w:val="Nadpis 3 Char"/>
    <w:basedOn w:val="Standardnpsmoodstavce"/>
    <w:link w:val="Nadpis3"/>
    <w:semiHidden/>
    <w:rsid w:val="0052489A"/>
    <w:rPr>
      <w:rFonts w:ascii="Times New Roman" w:eastAsia="Times New Roman" w:hAnsi="Times New Roman" w:cs="Arial"/>
      <w:b/>
      <w:bCs/>
      <w:sz w:val="28"/>
      <w:szCs w:val="24"/>
      <w:lang w:eastAsia="cs-CZ"/>
    </w:rPr>
  </w:style>
  <w:style w:type="character" w:customStyle="1" w:styleId="Nadpis4Char">
    <w:name w:val="Nadpis 4 Char"/>
    <w:basedOn w:val="Standardnpsmoodstavce"/>
    <w:link w:val="Nadpis4"/>
    <w:semiHidden/>
    <w:rsid w:val="0052489A"/>
    <w:rPr>
      <w:rFonts w:ascii="Times New Roman" w:eastAsia="Times New Roman" w:hAnsi="Times New Roman" w:cs="Times New Roman"/>
      <w:b/>
      <w:bCs/>
      <w:i/>
      <w:sz w:val="28"/>
      <w:szCs w:val="28"/>
      <w:lang w:eastAsia="cs-CZ"/>
    </w:rPr>
  </w:style>
  <w:style w:type="character" w:customStyle="1" w:styleId="Nadpis5Char">
    <w:name w:val="Nadpis 5 Char"/>
    <w:basedOn w:val="Standardnpsmoodstavce"/>
    <w:link w:val="Nadpis5"/>
    <w:semiHidden/>
    <w:rsid w:val="0052489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semiHidden/>
    <w:rsid w:val="0052489A"/>
    <w:rPr>
      <w:rFonts w:ascii="Times New Roman" w:eastAsia="Times New Roman" w:hAnsi="Times New Roman" w:cs="Times New Roman"/>
      <w:bCs/>
      <w:i/>
      <w:sz w:val="24"/>
      <w:lang w:eastAsia="cs-CZ"/>
    </w:rPr>
  </w:style>
  <w:style w:type="character" w:customStyle="1" w:styleId="Nadpis7Char">
    <w:name w:val="Nadpis 7 Char"/>
    <w:basedOn w:val="Standardnpsmoodstavce"/>
    <w:link w:val="Nadpis7"/>
    <w:uiPriority w:val="99"/>
    <w:semiHidden/>
    <w:rsid w:val="0052489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semiHidden/>
    <w:rsid w:val="0052489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semiHidden/>
    <w:rsid w:val="0052489A"/>
    <w:rPr>
      <w:rFonts w:ascii="Arial" w:eastAsia="Times New Roman" w:hAnsi="Arial" w:cs="Arial"/>
      <w:lang w:eastAsia="cs-CZ"/>
    </w:rPr>
  </w:style>
  <w:style w:type="character" w:customStyle="1" w:styleId="TextbublinyChar">
    <w:name w:val="Text bubliny Char"/>
    <w:basedOn w:val="Standardnpsmoodstavce"/>
    <w:link w:val="Textbubliny"/>
    <w:uiPriority w:val="99"/>
    <w:semiHidden/>
    <w:rsid w:val="0052489A"/>
    <w:rPr>
      <w:rFonts w:ascii="Tahoma" w:eastAsia="Times New Roman" w:hAnsi="Tahoma" w:cs="Tahoma"/>
      <w:sz w:val="16"/>
      <w:szCs w:val="16"/>
      <w:lang w:eastAsia="cs-CZ"/>
    </w:rPr>
  </w:style>
  <w:style w:type="character" w:styleId="Odkaznakoment">
    <w:name w:val="annotation reference"/>
    <w:basedOn w:val="Standardnpsmoodstavce"/>
    <w:uiPriority w:val="99"/>
    <w:semiHidden/>
    <w:unhideWhenUsed/>
    <w:rsid w:val="00E17AE9"/>
    <w:rPr>
      <w:sz w:val="16"/>
      <w:szCs w:val="16"/>
    </w:rPr>
  </w:style>
  <w:style w:type="character" w:customStyle="1" w:styleId="TextkomenteChar">
    <w:name w:val="Text komentáře Char"/>
    <w:basedOn w:val="Standardnpsmoodstavce"/>
    <w:link w:val="Textkomente"/>
    <w:uiPriority w:val="99"/>
    <w:semiHidden/>
    <w:rsid w:val="00E17AE9"/>
    <w:rPr>
      <w:rFonts w:ascii="Times New Roman" w:eastAsia="Times New Roman" w:hAnsi="Times New Roman" w:cs="Times New Roman"/>
      <w:sz w:val="20"/>
      <w:szCs w:val="20"/>
      <w:lang w:eastAsia="cs-CZ"/>
    </w:rPr>
  </w:style>
  <w:style w:type="character" w:customStyle="1" w:styleId="PedmtkomenteChar">
    <w:name w:val="Předmět komentáře Char"/>
    <w:basedOn w:val="TextkomenteChar"/>
    <w:link w:val="Pedmtkomente"/>
    <w:uiPriority w:val="99"/>
    <w:semiHidden/>
    <w:rsid w:val="00E17AE9"/>
    <w:rPr>
      <w:rFonts w:ascii="Times New Roman" w:eastAsia="Times New Roman" w:hAnsi="Times New Roman" w:cs="Times New Roman"/>
      <w:b/>
      <w:bCs/>
      <w:sz w:val="20"/>
      <w:szCs w:val="20"/>
      <w:lang w:eastAsia="cs-CZ"/>
    </w:rPr>
  </w:style>
  <w:style w:type="character" w:customStyle="1" w:styleId="apple-converted-space">
    <w:name w:val="apple-converted-space"/>
    <w:basedOn w:val="Standardnpsmoodstavce"/>
    <w:rsid w:val="00151C9E"/>
  </w:style>
  <w:style w:type="character" w:customStyle="1" w:styleId="ZhlavChar">
    <w:name w:val="Záhlaví Char"/>
    <w:basedOn w:val="Standardnpsmoodstavce"/>
    <w:link w:val="Zhlav"/>
    <w:uiPriority w:val="99"/>
    <w:rsid w:val="00C96343"/>
    <w:rPr>
      <w:rFonts w:ascii="Times New Roman" w:eastAsia="Times New Roman" w:hAnsi="Times New Roman" w:cs="Times New Roman"/>
      <w:sz w:val="24"/>
      <w:szCs w:val="24"/>
      <w:lang w:eastAsia="cs-CZ"/>
    </w:rPr>
  </w:style>
  <w:style w:type="character" w:customStyle="1" w:styleId="ZpatChar">
    <w:name w:val="Zápatí Char"/>
    <w:basedOn w:val="Standardnpsmoodstavce"/>
    <w:link w:val="Zpat"/>
    <w:uiPriority w:val="99"/>
    <w:rsid w:val="00C96343"/>
    <w:rPr>
      <w:rFonts w:ascii="Times New Roman" w:eastAsia="Times New Roman" w:hAnsi="Times New Roman" w:cs="Times New Roman"/>
      <w:sz w:val="24"/>
      <w:szCs w:val="24"/>
      <w:lang w:eastAsia="cs-CZ"/>
    </w:rPr>
  </w:style>
  <w:style w:type="character" w:customStyle="1" w:styleId="ListLabel1">
    <w:name w:val="ListLabel 1"/>
    <w:rsid w:val="007B5533"/>
    <w:rPr>
      <w:rFonts w:cs="Times New Roman"/>
      <w:sz w:val="20"/>
    </w:rPr>
  </w:style>
  <w:style w:type="character" w:customStyle="1" w:styleId="ListLabel2">
    <w:name w:val="ListLabel 2"/>
    <w:rsid w:val="007B5533"/>
    <w:rPr>
      <w:b w:val="0"/>
    </w:rPr>
  </w:style>
  <w:style w:type="character" w:customStyle="1" w:styleId="ListLabel3">
    <w:name w:val="ListLabel 3"/>
    <w:rsid w:val="007B5533"/>
    <w:rPr>
      <w:rFonts w:cs="Courier New"/>
    </w:rPr>
  </w:style>
  <w:style w:type="character" w:customStyle="1" w:styleId="ListLabel4">
    <w:name w:val="ListLabel 4"/>
    <w:rsid w:val="007B5533"/>
    <w:rPr>
      <w:rFonts w:eastAsia="Times New Roman" w:cs="Times New Roman"/>
    </w:rPr>
  </w:style>
  <w:style w:type="character" w:customStyle="1" w:styleId="ListLabel5">
    <w:name w:val="ListLabel 5"/>
    <w:rsid w:val="007B5533"/>
    <w:rPr>
      <w:rFonts w:eastAsia="Calibri" w:cs="Times New Roman"/>
    </w:rPr>
  </w:style>
  <w:style w:type="character" w:customStyle="1" w:styleId="ListLabel6">
    <w:name w:val="ListLabel 6"/>
    <w:rsid w:val="007B5533"/>
    <w:rPr>
      <w:rFonts w:eastAsia="Times New Roman" w:cs="Times New Roman"/>
      <w:b/>
    </w:rPr>
  </w:style>
  <w:style w:type="character" w:customStyle="1" w:styleId="ListLabel7">
    <w:name w:val="ListLabel 7"/>
    <w:rsid w:val="007B5533"/>
    <w:rPr>
      <w:sz w:val="28"/>
    </w:rPr>
  </w:style>
  <w:style w:type="character" w:customStyle="1" w:styleId="ListLabel8">
    <w:name w:val="ListLabel 8"/>
    <w:rsid w:val="007B5533"/>
    <w:rPr>
      <w:b/>
    </w:rPr>
  </w:style>
  <w:style w:type="character" w:customStyle="1" w:styleId="ListLabel9">
    <w:name w:val="ListLabel 9"/>
    <w:rsid w:val="007B5533"/>
    <w:rPr>
      <w:rFonts w:eastAsia="Times New Roman" w:cs="Arial"/>
    </w:rPr>
  </w:style>
  <w:style w:type="paragraph" w:customStyle="1" w:styleId="Nadpis">
    <w:name w:val="Nadpis"/>
    <w:basedOn w:val="Normln"/>
    <w:next w:val="Tlotextu"/>
    <w:rsid w:val="007B5533"/>
    <w:pPr>
      <w:keepNext/>
      <w:spacing w:before="240" w:after="120"/>
    </w:pPr>
    <w:rPr>
      <w:rFonts w:ascii="Liberation Sans" w:eastAsia="Microsoft YaHei" w:hAnsi="Liberation Sans" w:cs="Mangal"/>
      <w:sz w:val="28"/>
      <w:szCs w:val="28"/>
    </w:rPr>
  </w:style>
  <w:style w:type="paragraph" w:customStyle="1" w:styleId="Tlotextu">
    <w:name w:val="Tělo textu"/>
    <w:basedOn w:val="Normln"/>
    <w:rsid w:val="007B5533"/>
    <w:pPr>
      <w:spacing w:after="140" w:line="288" w:lineRule="auto"/>
    </w:pPr>
  </w:style>
  <w:style w:type="paragraph" w:styleId="Seznam">
    <w:name w:val="List"/>
    <w:basedOn w:val="Tlotextu"/>
    <w:rsid w:val="007B5533"/>
    <w:rPr>
      <w:rFonts w:cs="Mangal"/>
    </w:rPr>
  </w:style>
  <w:style w:type="paragraph" w:customStyle="1" w:styleId="Popisek">
    <w:name w:val="Popisek"/>
    <w:basedOn w:val="Normln"/>
    <w:rsid w:val="007B5533"/>
    <w:pPr>
      <w:suppressLineNumbers/>
      <w:spacing w:before="120" w:after="120"/>
    </w:pPr>
    <w:rPr>
      <w:rFonts w:cs="Mangal"/>
      <w:i/>
      <w:iCs/>
    </w:rPr>
  </w:style>
  <w:style w:type="paragraph" w:customStyle="1" w:styleId="Rejstk">
    <w:name w:val="Rejstřík"/>
    <w:basedOn w:val="Normln"/>
    <w:rsid w:val="007B5533"/>
    <w:pPr>
      <w:suppressLineNumbers/>
    </w:pPr>
    <w:rPr>
      <w:rFonts w:cs="Mangal"/>
    </w:rPr>
  </w:style>
  <w:style w:type="paragraph" w:styleId="Normlnweb">
    <w:name w:val="Normal (Web)"/>
    <w:basedOn w:val="Normln"/>
    <w:uiPriority w:val="99"/>
    <w:unhideWhenUsed/>
    <w:rsid w:val="0052489A"/>
    <w:pPr>
      <w:spacing w:before="280" w:after="280"/>
    </w:pPr>
    <w:rPr>
      <w:color w:val="000000"/>
    </w:rPr>
  </w:style>
  <w:style w:type="paragraph" w:styleId="Odstavecseseznamem">
    <w:name w:val="List Paragraph"/>
    <w:basedOn w:val="Normln"/>
    <w:uiPriority w:val="34"/>
    <w:qFormat/>
    <w:rsid w:val="0052489A"/>
    <w:pPr>
      <w:ind w:left="720"/>
      <w:contextualSpacing/>
    </w:pPr>
  </w:style>
  <w:style w:type="paragraph" w:styleId="Textbubliny">
    <w:name w:val="Balloon Text"/>
    <w:basedOn w:val="Normln"/>
    <w:link w:val="TextbublinyChar"/>
    <w:uiPriority w:val="99"/>
    <w:semiHidden/>
    <w:unhideWhenUsed/>
    <w:rsid w:val="0052489A"/>
    <w:rPr>
      <w:rFonts w:ascii="Tahoma" w:hAnsi="Tahoma" w:cs="Tahoma"/>
      <w:sz w:val="16"/>
      <w:szCs w:val="16"/>
    </w:rPr>
  </w:style>
  <w:style w:type="paragraph" w:styleId="Textkomente">
    <w:name w:val="annotation text"/>
    <w:basedOn w:val="Normln"/>
    <w:link w:val="TextkomenteChar"/>
    <w:uiPriority w:val="99"/>
    <w:semiHidden/>
    <w:unhideWhenUsed/>
    <w:rsid w:val="00E17AE9"/>
    <w:rPr>
      <w:sz w:val="20"/>
      <w:szCs w:val="20"/>
    </w:rPr>
  </w:style>
  <w:style w:type="paragraph" w:styleId="Pedmtkomente">
    <w:name w:val="annotation subject"/>
    <w:basedOn w:val="Textkomente"/>
    <w:link w:val="PedmtkomenteChar"/>
    <w:uiPriority w:val="99"/>
    <w:semiHidden/>
    <w:unhideWhenUsed/>
    <w:rsid w:val="00E17AE9"/>
    <w:rPr>
      <w:b/>
      <w:bCs/>
    </w:rPr>
  </w:style>
  <w:style w:type="paragraph" w:styleId="Revize">
    <w:name w:val="Revision"/>
    <w:uiPriority w:val="99"/>
    <w:semiHidden/>
    <w:rsid w:val="00E17AE9"/>
    <w:pPr>
      <w:suppressAutoHyphens/>
      <w:spacing w:line="240" w:lineRule="auto"/>
    </w:pPr>
    <w:rPr>
      <w:rFonts w:ascii="Times New Roman" w:eastAsia="Times New Roman" w:hAnsi="Times New Roman" w:cs="Times New Roman"/>
      <w:sz w:val="24"/>
      <w:szCs w:val="24"/>
      <w:lang w:eastAsia="cs-CZ"/>
    </w:rPr>
  </w:style>
  <w:style w:type="paragraph" w:styleId="Zhlav">
    <w:name w:val="header"/>
    <w:basedOn w:val="Normln"/>
    <w:link w:val="ZhlavChar"/>
    <w:uiPriority w:val="99"/>
    <w:unhideWhenUsed/>
    <w:rsid w:val="00C96343"/>
    <w:pPr>
      <w:tabs>
        <w:tab w:val="center" w:pos="4536"/>
        <w:tab w:val="right" w:pos="9072"/>
      </w:tabs>
    </w:pPr>
  </w:style>
  <w:style w:type="paragraph" w:styleId="Zpat">
    <w:name w:val="footer"/>
    <w:basedOn w:val="Normln"/>
    <w:link w:val="ZpatChar"/>
    <w:uiPriority w:val="99"/>
    <w:unhideWhenUsed/>
    <w:rsid w:val="00C96343"/>
    <w:pPr>
      <w:tabs>
        <w:tab w:val="center" w:pos="4536"/>
        <w:tab w:val="right" w:pos="9072"/>
      </w:tabs>
    </w:pPr>
  </w:style>
  <w:style w:type="paragraph" w:customStyle="1" w:styleId="NormlnsWWW">
    <w:name w:val="Normální (síť WWW)"/>
    <w:basedOn w:val="Normln"/>
    <w:rsid w:val="00235344"/>
    <w:pPr>
      <w:spacing w:before="280" w:after="280"/>
    </w:pPr>
    <w:rPr>
      <w:rFonts w:ascii="Arial Unicode MS" w:eastAsia="Arial Unicode MS" w:hAnsi="Arial Unicode MS" w:cs="Arial Unicode MS"/>
      <w:color w:val="000000"/>
      <w:lang w:eastAsia="zh-CN"/>
    </w:rPr>
  </w:style>
  <w:style w:type="paragraph" w:customStyle="1" w:styleId="Odstavecseseznamem1">
    <w:name w:val="Odstavec se seznamem1"/>
    <w:basedOn w:val="Normln"/>
    <w:rsid w:val="00530FB9"/>
    <w:pPr>
      <w:spacing w:after="200" w:line="276" w:lineRule="auto"/>
      <w:ind w:left="720"/>
    </w:pPr>
    <w:rPr>
      <w:rFonts w:ascii="Calibri" w:eastAsia="SimSun" w:hAnsi="Calibri" w:cs="font205"/>
      <w:sz w:val="22"/>
      <w:szCs w:val="22"/>
      <w:lang w:eastAsia="ar-SA"/>
    </w:rPr>
  </w:style>
  <w:style w:type="paragraph" w:customStyle="1" w:styleId="Obsahrmce">
    <w:name w:val="Obsah rámce"/>
    <w:basedOn w:val="Normln"/>
    <w:rsid w:val="007B55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7056A5-F189-4E95-A46D-1C7BE65657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1636</Words>
  <Characters>9654</Characters>
  <Application>Microsoft Office Word</Application>
  <DocSecurity>0</DocSecurity>
  <Lines>80</Lines>
  <Paragraphs>22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11268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Alena Králíčková</cp:lastModifiedBy>
  <cp:revision>3</cp:revision>
  <cp:lastPrinted>2014-10-31T11:24:00Z</cp:lastPrinted>
  <dcterms:created xsi:type="dcterms:W3CDTF">2020-08-13T08:25:00Z</dcterms:created>
  <dcterms:modified xsi:type="dcterms:W3CDTF">2020-08-13T08:25:00Z</dcterms:modified>
  <dc:language>cs-CZ</dc:language>
</cp:coreProperties>
</file>