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236" w:rsidRPr="007B5895" w:rsidRDefault="00E47236" w:rsidP="00E47236">
      <w:pPr>
        <w:spacing w:after="0"/>
        <w:jc w:val="center"/>
        <w:rPr>
          <w:b/>
          <w:szCs w:val="22"/>
        </w:rPr>
      </w:pPr>
      <w:r w:rsidRPr="007B5895">
        <w:rPr>
          <w:b/>
          <w:szCs w:val="22"/>
        </w:rPr>
        <w:t>Nízkoprahové denní centrum Benešov</w:t>
      </w:r>
    </w:p>
    <w:p w:rsidR="00E47236" w:rsidRDefault="00E47236" w:rsidP="00E47236">
      <w:pPr>
        <w:spacing w:after="0"/>
        <w:jc w:val="center"/>
        <w:rPr>
          <w:b/>
          <w:szCs w:val="22"/>
        </w:rPr>
      </w:pPr>
      <w:r w:rsidRPr="007B5895">
        <w:rPr>
          <w:b/>
          <w:szCs w:val="22"/>
        </w:rPr>
        <w:t>Táborská 900, 256 01 Benešov</w:t>
      </w:r>
    </w:p>
    <w:p w:rsidR="00E47236" w:rsidRDefault="00E47236" w:rsidP="00E47236">
      <w:pPr>
        <w:spacing w:after="0"/>
        <w:rPr>
          <w:b/>
          <w:sz w:val="28"/>
          <w:szCs w:val="28"/>
        </w:rPr>
      </w:pPr>
    </w:p>
    <w:p w:rsidR="00E47236" w:rsidRDefault="00E47236" w:rsidP="00E47236">
      <w:pPr>
        <w:spacing w:after="0" w:line="240" w:lineRule="auto"/>
        <w:rPr>
          <w:b/>
          <w:sz w:val="28"/>
          <w:szCs w:val="28"/>
        </w:rPr>
      </w:pPr>
      <w:r w:rsidRPr="00E47236">
        <w:rPr>
          <w:b/>
          <w:sz w:val="28"/>
          <w:szCs w:val="28"/>
        </w:rPr>
        <w:t>Vnitřní pravidla</w:t>
      </w:r>
    </w:p>
    <w:p w:rsidR="00E47236" w:rsidRDefault="00E47236" w:rsidP="00E47236">
      <w:pPr>
        <w:spacing w:after="0" w:line="240" w:lineRule="auto"/>
        <w:rPr>
          <w:b/>
          <w:sz w:val="28"/>
          <w:szCs w:val="28"/>
        </w:rPr>
      </w:pPr>
    </w:p>
    <w:p w:rsidR="00145A28" w:rsidRPr="00E47236" w:rsidRDefault="002E3946" w:rsidP="00E47236">
      <w:pPr>
        <w:spacing w:after="0" w:line="240" w:lineRule="auto"/>
        <w:rPr>
          <w:b/>
          <w:sz w:val="28"/>
          <w:szCs w:val="28"/>
        </w:rPr>
      </w:pPr>
      <w:r w:rsidRPr="00E47236">
        <w:rPr>
          <w:rFonts w:asciiTheme="minorHAnsi" w:hAnsiTheme="minorHAnsi" w:cstheme="minorHAnsi"/>
          <w:b/>
          <w:color w:val="auto"/>
          <w:szCs w:val="22"/>
        </w:rPr>
        <w:t>Úvodní ustanovení</w:t>
      </w:r>
    </w:p>
    <w:p w:rsidR="00145A28" w:rsidRPr="00E47236" w:rsidRDefault="00145A28">
      <w:pPr>
        <w:spacing w:after="0" w:line="240" w:lineRule="auto"/>
        <w:ind w:left="1080"/>
        <w:jc w:val="both"/>
        <w:rPr>
          <w:rFonts w:asciiTheme="minorHAnsi" w:hAnsiTheme="minorHAnsi" w:cstheme="minorHAnsi"/>
          <w:color w:val="auto"/>
          <w:szCs w:val="22"/>
        </w:rPr>
      </w:pPr>
    </w:p>
    <w:p w:rsidR="00145A28" w:rsidRPr="00E47236" w:rsidRDefault="002E3946" w:rsidP="005E5B93">
      <w:pPr>
        <w:numPr>
          <w:ilvl w:val="0"/>
          <w:numId w:val="8"/>
        </w:numPr>
        <w:spacing w:after="0" w:line="360" w:lineRule="auto"/>
        <w:ind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 xml:space="preserve">Nízkoprahové denní centrum (NDC) je službou sociální prevence, která napomáhá zabránit sociálnímu vyloučení osob, které se z různých důvodů (způsob života vedoucí ke konfliktu se společností, sociálně znevýhodňující prostředí aj.) nacházejí v krizové sociální situaci. </w:t>
      </w:r>
    </w:p>
    <w:p w:rsidR="00145A28" w:rsidRPr="00E47236" w:rsidRDefault="002E3946" w:rsidP="005E5B93">
      <w:pPr>
        <w:numPr>
          <w:ilvl w:val="0"/>
          <w:numId w:val="8"/>
        </w:numPr>
        <w:spacing w:after="0" w:line="360" w:lineRule="auto"/>
        <w:ind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b/>
          <w:color w:val="auto"/>
          <w:szCs w:val="22"/>
        </w:rPr>
        <w:t>Posláním služby</w:t>
      </w:r>
      <w:r w:rsidRPr="00E47236">
        <w:rPr>
          <w:rFonts w:asciiTheme="minorHAnsi" w:hAnsiTheme="minorHAnsi" w:cstheme="minorHAnsi"/>
          <w:color w:val="auto"/>
          <w:szCs w:val="22"/>
        </w:rPr>
        <w:t xml:space="preserve"> je poskytnout lidem bez přístřeší zázemí, kde mohou důstojným způsobem naplňovat své základní životní potřeby a nalézt pomoc při řešení nepříznivé sociální situace.</w:t>
      </w:r>
    </w:p>
    <w:p w:rsidR="00145A28" w:rsidRPr="00E47236" w:rsidRDefault="002E3946" w:rsidP="005E5B93">
      <w:pPr>
        <w:numPr>
          <w:ilvl w:val="0"/>
          <w:numId w:val="8"/>
        </w:numPr>
        <w:spacing w:after="0" w:line="360" w:lineRule="auto"/>
        <w:ind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b/>
          <w:color w:val="auto"/>
          <w:szCs w:val="22"/>
        </w:rPr>
        <w:t>Základním cílem</w:t>
      </w:r>
      <w:r w:rsidR="005940C4" w:rsidRPr="00E47236">
        <w:rPr>
          <w:rFonts w:asciiTheme="minorHAnsi" w:hAnsiTheme="minorHAnsi" w:cstheme="minorHAnsi"/>
          <w:color w:val="auto"/>
          <w:szCs w:val="22"/>
        </w:rPr>
        <w:t xml:space="preserve"> služby je uspokojování základních životních potřeb osob bez přístřeší a podpora v řešení jejich nepříznivé životní situace. </w:t>
      </w:r>
    </w:p>
    <w:p w:rsidR="005940C4" w:rsidRPr="00E47236" w:rsidRDefault="002E3946" w:rsidP="005E5B93">
      <w:pPr>
        <w:widowControl/>
        <w:numPr>
          <w:ilvl w:val="0"/>
          <w:numId w:val="8"/>
        </w:numPr>
        <w:spacing w:after="0" w:line="360" w:lineRule="auto"/>
        <w:ind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b/>
          <w:color w:val="auto"/>
          <w:szCs w:val="22"/>
        </w:rPr>
        <w:t xml:space="preserve">Cílovou skupinou </w:t>
      </w:r>
      <w:r w:rsidR="005940C4" w:rsidRPr="00E47236">
        <w:rPr>
          <w:rFonts w:asciiTheme="minorHAnsi" w:hAnsiTheme="minorHAnsi" w:cstheme="minorHAnsi"/>
          <w:color w:val="auto"/>
          <w:szCs w:val="22"/>
        </w:rPr>
        <w:t>služby jsou osoby bez přístřeší z regionu Benešov, muži i ženy starší 18 let, kteří se ocitli v sociální tísni charakterizované absencí bydlení a sociálního zázemí.</w:t>
      </w:r>
    </w:p>
    <w:p w:rsidR="004A333F" w:rsidRPr="00E47236" w:rsidRDefault="004A333F" w:rsidP="005E5B93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Za osobu „z regionu Benešov“ je považována osoba, která zde má trvalé bydliště nebo se na území okresu Benešov trvale (to znamená nejméně 6 měsíců) zdržuje, měla zde bydlení, práci, rodinné vazby, apod.</w:t>
      </w:r>
    </w:p>
    <w:p w:rsidR="00C3442D" w:rsidRPr="00E47236" w:rsidRDefault="00C3442D" w:rsidP="00E47236">
      <w:pPr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b/>
          <w:color w:val="auto"/>
          <w:szCs w:val="22"/>
        </w:rPr>
        <w:t>Konkrétní charakteristika cílové skupiny:</w:t>
      </w:r>
    </w:p>
    <w:p w:rsidR="00C3442D" w:rsidRPr="00E47236" w:rsidRDefault="00C3442D" w:rsidP="00E47236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  <w:u w:val="single"/>
        </w:rPr>
        <w:t>Osoba bez přístřeší, zjevná forma</w:t>
      </w:r>
      <w:r w:rsidRPr="00E47236">
        <w:rPr>
          <w:rFonts w:asciiTheme="minorHAnsi" w:hAnsiTheme="minorHAnsi" w:cstheme="minorHAnsi"/>
          <w:color w:val="auto"/>
          <w:szCs w:val="22"/>
        </w:rPr>
        <w:t xml:space="preserve"> – Osoba ohrožená extrémním sociálním vyloučením ve smyslu krajní chudoby, ztráty střechy nad hlavou, ale i s absencí nejužší sítě mezilidských vztahů, které tvoří podstatu domova. Lidé, kteří žijí ve squatech, provizorních přístřešcích, na ulici a v místech, které jsou trvale opuštěné.</w:t>
      </w:r>
    </w:p>
    <w:p w:rsidR="00C3442D" w:rsidRPr="00E47236" w:rsidRDefault="00C3442D" w:rsidP="00E47236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  <w:u w:val="single"/>
        </w:rPr>
        <w:t>Osoba bez přístřeší, skrytá a potencionální forma</w:t>
      </w:r>
      <w:r w:rsidRPr="00E47236">
        <w:rPr>
          <w:rFonts w:asciiTheme="minorHAnsi" w:hAnsiTheme="minorHAnsi" w:cstheme="minorHAnsi"/>
          <w:color w:val="auto"/>
          <w:szCs w:val="22"/>
        </w:rPr>
        <w:t xml:space="preserve"> – Osoby, které si nemohou vlastními silami zajistit základní životní standard a krátkodobě se nachází na minimální úrovni uspokojování potřeb. Osoby, které se ocitly v naléhavé životní situaci spojené se ztrátou bydlení nebo jeho ohrožení a nedokážou bez poradenského nasměrování nadále řešit svůj tíživý stav. Osoby, které žijí v obydlí, které nemá sociální zařízení, přísun vody a jiných energií. Osoby žijící v předlužené domácnosti, vykázaní z bytu, soudně vystěhovaní atd.</w:t>
      </w:r>
    </w:p>
    <w:p w:rsidR="00E47236" w:rsidRDefault="00E47236" w:rsidP="00E47236">
      <w:pPr>
        <w:jc w:val="both"/>
        <w:rPr>
          <w:rFonts w:asciiTheme="minorHAnsi" w:hAnsiTheme="minorHAnsi" w:cstheme="minorHAnsi"/>
          <w:color w:val="auto"/>
          <w:szCs w:val="22"/>
        </w:rPr>
      </w:pPr>
    </w:p>
    <w:p w:rsidR="00E47236" w:rsidRDefault="00E47236" w:rsidP="00E47236">
      <w:pPr>
        <w:jc w:val="both"/>
        <w:rPr>
          <w:rFonts w:asciiTheme="minorHAnsi" w:hAnsiTheme="minorHAnsi" w:cstheme="minorHAnsi"/>
          <w:color w:val="auto"/>
          <w:szCs w:val="22"/>
        </w:rPr>
      </w:pPr>
    </w:p>
    <w:p w:rsidR="005940C4" w:rsidRPr="00E47236" w:rsidRDefault="005940C4" w:rsidP="00E47236">
      <w:pPr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E47236">
        <w:rPr>
          <w:rFonts w:asciiTheme="minorHAnsi" w:hAnsiTheme="minorHAnsi" w:cstheme="minorHAnsi"/>
          <w:b/>
          <w:color w:val="auto"/>
          <w:szCs w:val="22"/>
        </w:rPr>
        <w:lastRenderedPageBreak/>
        <w:t>Okruh osob, kterým je služba poskytována:</w:t>
      </w:r>
    </w:p>
    <w:p w:rsidR="005940C4" w:rsidRPr="00E47236" w:rsidRDefault="005940C4" w:rsidP="00CA5FC4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</w:rPr>
      </w:pPr>
      <w:r w:rsidRPr="00E47236">
        <w:rPr>
          <w:rFonts w:cstheme="minorHAnsi"/>
        </w:rPr>
        <w:t>Osoby bez přístřeší (muži i ženy) starší 18 let,</w:t>
      </w:r>
    </w:p>
    <w:p w:rsidR="005940C4" w:rsidRPr="00E47236" w:rsidRDefault="005940C4" w:rsidP="00CA5FC4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</w:rPr>
      </w:pPr>
      <w:r w:rsidRPr="00E47236">
        <w:rPr>
          <w:rFonts w:cstheme="minorHAnsi"/>
        </w:rPr>
        <w:t>Osoby, které si nemůžou vlastními silami zajistit základní životní standard a nachází se na minimální úrovni uspokojování potřeb,</w:t>
      </w:r>
    </w:p>
    <w:p w:rsidR="005940C4" w:rsidRPr="00E47236" w:rsidRDefault="005940C4" w:rsidP="00CA5FC4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</w:rPr>
      </w:pPr>
      <w:r w:rsidRPr="00E47236">
        <w:rPr>
          <w:rFonts w:cstheme="minorHAnsi"/>
        </w:rPr>
        <w:t>Osoby, které se ocitly v naléhavé životní situaci spojené se ztrátou bydlení nebo jeho ohrožení a nedokáže bez poradenského nasměrování nadále řešit svůj tíživý stav,</w:t>
      </w:r>
    </w:p>
    <w:p w:rsidR="005940C4" w:rsidRPr="00E47236" w:rsidRDefault="005940C4" w:rsidP="00CA5FC4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</w:rPr>
      </w:pPr>
      <w:r w:rsidRPr="00E47236">
        <w:rPr>
          <w:rFonts w:cstheme="minorHAnsi"/>
        </w:rPr>
        <w:t>Osobám žijících v předlužené domácnosti,</w:t>
      </w:r>
    </w:p>
    <w:p w:rsidR="005940C4" w:rsidRPr="00E47236" w:rsidRDefault="005940C4" w:rsidP="00CA5FC4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</w:rPr>
      </w:pPr>
      <w:r w:rsidRPr="00E47236">
        <w:rPr>
          <w:rFonts w:cstheme="minorHAnsi"/>
        </w:rPr>
        <w:t>Osobám, které žijí v nevyhovujících podmínkách, nemají sociální zařízení, vodu, elektřinu,</w:t>
      </w:r>
    </w:p>
    <w:p w:rsidR="005940C4" w:rsidRPr="00E47236" w:rsidRDefault="005940C4" w:rsidP="00CA5FC4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</w:rPr>
      </w:pPr>
      <w:r w:rsidRPr="00E47236">
        <w:rPr>
          <w:rFonts w:cstheme="minorHAnsi"/>
        </w:rPr>
        <w:t>Osobám vykázaných z bytu,</w:t>
      </w:r>
    </w:p>
    <w:p w:rsidR="005940C4" w:rsidRPr="00CA5FC4" w:rsidRDefault="005940C4" w:rsidP="00CA5FC4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</w:rPr>
      </w:pPr>
      <w:r w:rsidRPr="00E47236">
        <w:rPr>
          <w:rFonts w:cstheme="minorHAnsi"/>
        </w:rPr>
        <w:t>Osobám soudně vystěhovaným</w:t>
      </w:r>
    </w:p>
    <w:p w:rsidR="00145A28" w:rsidRPr="00E47236" w:rsidRDefault="002E3946" w:rsidP="00E47236">
      <w:pPr>
        <w:spacing w:after="0"/>
        <w:contextualSpacing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E47236">
        <w:rPr>
          <w:rFonts w:asciiTheme="minorHAnsi" w:hAnsiTheme="minorHAnsi" w:cstheme="minorHAnsi"/>
          <w:b/>
          <w:color w:val="auto"/>
          <w:szCs w:val="22"/>
        </w:rPr>
        <w:t>Cílovou skupinou nejsou:</w:t>
      </w:r>
    </w:p>
    <w:p w:rsidR="00145A28" w:rsidRPr="00E47236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osoby nesoběstačné (oblast hygieny, stravování),</w:t>
      </w:r>
    </w:p>
    <w:p w:rsidR="00145A28" w:rsidRPr="00E47236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osoby s agresivními projevy chování a ohrožující okolí,</w:t>
      </w:r>
    </w:p>
    <w:p w:rsidR="00145A28" w:rsidRPr="00E47236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osoby, které nepocházejí z regionu Benešov,</w:t>
      </w:r>
    </w:p>
    <w:p w:rsidR="00145A28" w:rsidRPr="00E47236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osoby nesplňující předchozí vymezení skupiny.</w:t>
      </w:r>
    </w:p>
    <w:p w:rsidR="00E47236" w:rsidRDefault="00E47236" w:rsidP="00E47236">
      <w:pPr>
        <w:spacing w:after="0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145A28" w:rsidRPr="00E47236" w:rsidRDefault="002E3946" w:rsidP="00CA5FC4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Provozní doba NDC je celoročně,</w:t>
      </w:r>
    </w:p>
    <w:p w:rsidR="00145A28" w:rsidRPr="00E47236" w:rsidRDefault="002E3946" w:rsidP="00CA5FC4">
      <w:pPr>
        <w:spacing w:after="0" w:line="360" w:lineRule="auto"/>
        <w:ind w:left="720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pondělí – čtvrtek:  8:00 – 15:00</w:t>
      </w:r>
    </w:p>
    <w:p w:rsidR="00145A28" w:rsidRPr="00E47236" w:rsidRDefault="002E3946" w:rsidP="00CA5FC4">
      <w:pPr>
        <w:spacing w:after="0" w:line="360" w:lineRule="auto"/>
        <w:ind w:left="720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pátek:  8:00 – 13:00</w:t>
      </w:r>
    </w:p>
    <w:p w:rsidR="005940C4" w:rsidRPr="00E47236" w:rsidRDefault="001C4578" w:rsidP="00CA5FC4">
      <w:pPr>
        <w:spacing w:after="0" w:line="360" w:lineRule="auto"/>
        <w:contextualSpacing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 xml:space="preserve">Okamžitá kapacita NDC je 20 uživatelů. </w:t>
      </w:r>
      <w:r w:rsidR="002E3946" w:rsidRPr="00E47236">
        <w:rPr>
          <w:rFonts w:asciiTheme="minorHAnsi" w:hAnsiTheme="minorHAnsi" w:cstheme="minorHAnsi"/>
          <w:color w:val="auto"/>
          <w:szCs w:val="22"/>
        </w:rPr>
        <w:t>Pobyt</w:t>
      </w:r>
      <w:r w:rsidRPr="00E47236">
        <w:rPr>
          <w:rFonts w:asciiTheme="minorHAnsi" w:hAnsiTheme="minorHAnsi" w:cstheme="minorHAnsi"/>
          <w:color w:val="auto"/>
          <w:szCs w:val="22"/>
        </w:rPr>
        <w:t xml:space="preserve"> uživatele</w:t>
      </w:r>
      <w:r w:rsidR="002E3946" w:rsidRPr="00E47236">
        <w:rPr>
          <w:rFonts w:asciiTheme="minorHAnsi" w:hAnsiTheme="minorHAnsi" w:cstheme="minorHAnsi"/>
          <w:color w:val="auto"/>
          <w:szCs w:val="22"/>
        </w:rPr>
        <w:t xml:space="preserve"> v NDC je omezen na 3 hodiny denně.</w:t>
      </w:r>
    </w:p>
    <w:p w:rsidR="00145A28" w:rsidRPr="00E47236" w:rsidRDefault="00145A28" w:rsidP="00CA5FC4">
      <w:pPr>
        <w:spacing w:after="0" w:line="360" w:lineRule="auto"/>
        <w:ind w:left="720"/>
        <w:rPr>
          <w:rFonts w:asciiTheme="minorHAnsi" w:hAnsiTheme="minorHAnsi" w:cstheme="minorHAnsi"/>
          <w:color w:val="auto"/>
          <w:szCs w:val="22"/>
        </w:rPr>
      </w:pPr>
    </w:p>
    <w:p w:rsidR="00145A28" w:rsidRPr="00890831" w:rsidRDefault="002E3946" w:rsidP="00890831">
      <w:pPr>
        <w:pStyle w:val="Odstavecseseznamem"/>
        <w:numPr>
          <w:ilvl w:val="0"/>
          <w:numId w:val="12"/>
        </w:numPr>
        <w:spacing w:after="0"/>
        <w:rPr>
          <w:rFonts w:cstheme="minorHAnsi"/>
          <w:b/>
        </w:rPr>
      </w:pPr>
      <w:r w:rsidRPr="00890831">
        <w:rPr>
          <w:rFonts w:cstheme="minorHAnsi"/>
          <w:b/>
        </w:rPr>
        <w:t>Základní práva uživatele služby</w:t>
      </w:r>
    </w:p>
    <w:p w:rsidR="00145A28" w:rsidRPr="00E47236" w:rsidRDefault="00145A28" w:rsidP="00E47236">
      <w:pPr>
        <w:spacing w:after="0"/>
        <w:ind w:left="1080"/>
        <w:rPr>
          <w:rFonts w:asciiTheme="minorHAnsi" w:hAnsiTheme="minorHAnsi" w:cstheme="minorHAnsi"/>
          <w:color w:val="auto"/>
          <w:szCs w:val="22"/>
        </w:rPr>
      </w:pPr>
    </w:p>
    <w:p w:rsidR="00145A28" w:rsidRPr="00E47236" w:rsidRDefault="002E3946" w:rsidP="00CA5FC4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Právo na službu bez rozdílu příslušnosti k rase, národnosti, vyznání či politické příslušnosti:</w:t>
      </w:r>
    </w:p>
    <w:p w:rsidR="00145A28" w:rsidRPr="00E47236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 xml:space="preserve">Právo na poskytnutí podmínek pro osobní hygienu. Uživatelům jsou k dispozici </w:t>
      </w:r>
      <w:r w:rsidR="00C715E5" w:rsidRPr="00C715E5">
        <w:rPr>
          <w:rFonts w:asciiTheme="minorHAnsi" w:hAnsiTheme="minorHAnsi" w:cstheme="minorHAnsi"/>
          <w:color w:val="FF0000"/>
          <w:szCs w:val="22"/>
        </w:rPr>
        <w:t xml:space="preserve">společné </w:t>
      </w:r>
      <w:r w:rsidRPr="00E47236">
        <w:rPr>
          <w:rFonts w:asciiTheme="minorHAnsi" w:hAnsiTheme="minorHAnsi" w:cstheme="minorHAnsi"/>
          <w:color w:val="auto"/>
          <w:szCs w:val="22"/>
        </w:rPr>
        <w:t>sprchy pro muže a ženy s možností zapůjčení ručníku a základních hygienických potřeb. V případě potřeby je možno požádat o asistenci při osobní hygieně.</w:t>
      </w:r>
    </w:p>
    <w:p w:rsidR="00145A28" w:rsidRPr="00E47236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Právo na poskytnutí stravy, případně pomoc při zajištění stravy. NDC zajišťu</w:t>
      </w:r>
      <w:r w:rsidR="008A60BE" w:rsidRPr="00E47236">
        <w:rPr>
          <w:rFonts w:asciiTheme="minorHAnsi" w:hAnsiTheme="minorHAnsi" w:cstheme="minorHAnsi"/>
          <w:color w:val="auto"/>
          <w:szCs w:val="22"/>
        </w:rPr>
        <w:t>je poskytnutí jednoduché stravy za úhradu. Ceník je vyvěšen na nástěnce v chodbě NDC.</w:t>
      </w:r>
    </w:p>
    <w:p w:rsidR="00145A28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Právo na pomoc při uplatňování práv, oprávněných zájmů a při obstarávání osobních záležitostí.</w:t>
      </w:r>
    </w:p>
    <w:p w:rsidR="00CA5FC4" w:rsidRDefault="00CA5FC4" w:rsidP="00CA5FC4">
      <w:pPr>
        <w:spacing w:after="0" w:line="360" w:lineRule="auto"/>
        <w:ind w:left="496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CA5FC4" w:rsidRPr="00E47236" w:rsidRDefault="00CA5FC4" w:rsidP="00CA5FC4">
      <w:pPr>
        <w:spacing w:after="0" w:line="360" w:lineRule="auto"/>
        <w:ind w:left="855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145A28" w:rsidRPr="00E47236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lastRenderedPageBreak/>
        <w:t>Poskytnutí podmínek pro vyprání šatstva, možnost využití pračky a sušičky za asistence pracovníků centra.</w:t>
      </w:r>
      <w:r w:rsidR="008A60BE" w:rsidRPr="00E47236">
        <w:rPr>
          <w:rFonts w:asciiTheme="minorHAnsi" w:hAnsiTheme="minorHAnsi" w:cstheme="minorHAnsi"/>
          <w:color w:val="auto"/>
          <w:szCs w:val="22"/>
        </w:rPr>
        <w:t xml:space="preserve"> Praní a vysušení prádla je poskytováno za úhradu. Ceník je vyvěšen na nástěnce v chodbě NDC.</w:t>
      </w:r>
    </w:p>
    <w:p w:rsidR="00145A28" w:rsidRPr="00E47236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Poskytnutí ošacení ze sociálního šatníku, výdej a výměna šatstva a obutí prostřednictvím pracovníka centra.</w:t>
      </w:r>
    </w:p>
    <w:p w:rsidR="00C715E5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Poskytnutí zázemí a možnosti odpočinku a účasti na doprovodném sociálním programu</w:t>
      </w:r>
      <w:r w:rsidR="00C715E5">
        <w:rPr>
          <w:rFonts w:asciiTheme="minorHAnsi" w:hAnsiTheme="minorHAnsi" w:cstheme="minorHAnsi"/>
          <w:color w:val="auto"/>
          <w:szCs w:val="22"/>
        </w:rPr>
        <w:t>.</w:t>
      </w:r>
    </w:p>
    <w:p w:rsidR="00CA5FC4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CA5FC4">
        <w:rPr>
          <w:rFonts w:asciiTheme="minorHAnsi" w:hAnsiTheme="minorHAnsi" w:cstheme="minorHAnsi"/>
          <w:color w:val="auto"/>
          <w:szCs w:val="22"/>
        </w:rPr>
        <w:t>Seznámení se základními právy uživatele a také s povinnostmi, s provozem NDC a provozním řádem.</w:t>
      </w:r>
    </w:p>
    <w:p w:rsidR="00145A28" w:rsidRPr="00CA5FC4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CA5FC4">
        <w:rPr>
          <w:rFonts w:cstheme="minorHAnsi"/>
        </w:rPr>
        <w:t xml:space="preserve">V rámci </w:t>
      </w:r>
      <w:proofErr w:type="spellStart"/>
      <w:r w:rsidRPr="00CA5FC4">
        <w:rPr>
          <w:rFonts w:cstheme="minorHAnsi"/>
        </w:rPr>
        <w:t>nízkoprahovosti</w:t>
      </w:r>
      <w:proofErr w:type="spellEnd"/>
      <w:r w:rsidRPr="00CA5FC4">
        <w:rPr>
          <w:rFonts w:cstheme="minorHAnsi"/>
        </w:rPr>
        <w:t xml:space="preserve"> je možné využít službu anonymně.</w:t>
      </w:r>
    </w:p>
    <w:p w:rsidR="00145A28" w:rsidRPr="00CA5FC4" w:rsidRDefault="002E3946" w:rsidP="00CA5FC4">
      <w:pPr>
        <w:numPr>
          <w:ilvl w:val="0"/>
          <w:numId w:val="10"/>
        </w:numPr>
        <w:spacing w:after="0" w:line="360" w:lineRule="auto"/>
        <w:ind w:left="855" w:hanging="359"/>
        <w:contextualSpacing/>
        <w:jc w:val="both"/>
        <w:rPr>
          <w:rFonts w:asciiTheme="minorHAnsi" w:hAnsiTheme="minorHAnsi" w:cstheme="minorHAnsi"/>
          <w:color w:val="auto"/>
          <w:szCs w:val="22"/>
        </w:rPr>
      </w:pPr>
      <w:r w:rsidRPr="00CA5FC4">
        <w:rPr>
          <w:rFonts w:cstheme="minorHAnsi"/>
        </w:rPr>
        <w:t>Na svobodnou volbu způsobu řešení své životní situace.</w:t>
      </w:r>
    </w:p>
    <w:p w:rsidR="00CA5FC4" w:rsidRPr="00CA5FC4" w:rsidRDefault="00CA5FC4" w:rsidP="00CA5FC4">
      <w:pPr>
        <w:spacing w:after="0" w:line="360" w:lineRule="auto"/>
        <w:ind w:left="496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145A28" w:rsidRPr="00890831" w:rsidRDefault="002E3946" w:rsidP="00890831">
      <w:pPr>
        <w:pStyle w:val="Odstavecseseznamem"/>
        <w:numPr>
          <w:ilvl w:val="0"/>
          <w:numId w:val="12"/>
        </w:numPr>
        <w:spacing w:after="0"/>
        <w:rPr>
          <w:rFonts w:cstheme="minorHAnsi"/>
          <w:b/>
        </w:rPr>
      </w:pPr>
      <w:r w:rsidRPr="00890831">
        <w:rPr>
          <w:rFonts w:cstheme="minorHAnsi"/>
          <w:b/>
        </w:rPr>
        <w:t>Základní povinnosti uživatele služby</w:t>
      </w:r>
    </w:p>
    <w:p w:rsidR="00145A28" w:rsidRPr="00E47236" w:rsidRDefault="00145A28" w:rsidP="00E47236">
      <w:pPr>
        <w:spacing w:after="0"/>
        <w:ind w:left="1080"/>
        <w:rPr>
          <w:rFonts w:asciiTheme="minorHAnsi" w:hAnsiTheme="minorHAnsi" w:cstheme="minorHAnsi"/>
          <w:color w:val="auto"/>
          <w:szCs w:val="22"/>
        </w:rPr>
      </w:pP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Zákaz vnášení do NDC nežádoucí předměty a látky, jako jsou například alkohol, drogy, zbraně a výbušniny.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Zákaz přivádět do objektu jakákoliv zvířata.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Povinnost dodržovat základní hygienická pravidla, dodržovat v zařízení pořádek a respektovat zásady slušného chování.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Nepoškozovat majetek ostatních přítomných uživatelů, ani majetek NDC, dojde-li přesto k poškození, oznámit to ihned personálu a nahradit škodu.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Skladovat či odkládat jakékoliv věci v NDC není povoleno.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Chovat se ohleduplně k ostatním uživatelům, zdržovat se jakýkoliv projevů agresivity vůči ostatním uživatelům služby a personálu.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Při zjevných známkách onemocnění na vyzvání personálu předložit lékařské potvrzení o tom, že se nejedná o nemoc ohrožující zdraví ostatních. Sdělit závažné informace o zdravotním stavu, který by mohl mít vliv na ostatní uživatele.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Zákaz v prostorách NDC používat vlastní elektrospotřebiče.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Zákaz kouření v prostorách NDC, jako v ostatních veřejných budovách. Uživatelé mohou ke kouření využít venkovních prostor centra.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Zákaz svévolné manipulace s elektronikou zařízení (TV, PC, DVD).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lastRenderedPageBreak/>
        <w:t xml:space="preserve">PC je určen pouze k použití pro hledání </w:t>
      </w:r>
      <w:r w:rsidR="007E40AC" w:rsidRPr="00CA5FC4">
        <w:rPr>
          <w:rFonts w:cstheme="minorHAnsi"/>
        </w:rPr>
        <w:t>zaměstnání, vyřizování e-mailo</w:t>
      </w:r>
      <w:r w:rsidRPr="00CA5FC4">
        <w:rPr>
          <w:rFonts w:cstheme="minorHAnsi"/>
        </w:rPr>
        <w:t>vé korespondence a vyhledávání kontaktů a informací pro řešení sociální situace (sociální služby, ubytovny, úřady…).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Vstup do prostorů kuchyně a prostoru k praní prádla pouze se souhlasem personálu. Zákaz svévolné manipulace s elektrospotřebiči v kuchyni, pračkou a sušičkou.</w:t>
      </w:r>
      <w:r w:rsidR="00C656BF" w:rsidRPr="00CA5FC4">
        <w:rPr>
          <w:rFonts w:cstheme="minorHAnsi"/>
        </w:rPr>
        <w:t xml:space="preserve"> </w:t>
      </w:r>
      <w:r w:rsidR="007E40AC" w:rsidRPr="00CA5FC4">
        <w:rPr>
          <w:rFonts w:cstheme="minorHAnsi"/>
        </w:rPr>
        <w:t>Používání elektrospotřebičů je možné pouze za asistence pracovníka.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 xml:space="preserve">V NDC je zákaz používat jak psychického tak fyzického násilí, včetně vyhrožování násilím a rasistických narážek. </w:t>
      </w:r>
    </w:p>
    <w:p w:rsidR="00145A28" w:rsidRPr="00CA5FC4" w:rsidRDefault="002E3946" w:rsidP="00CA5FC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Vytvářet individuální plán s klíčovým pracovníkem a aktivně se podílet na jeho naplňování.</w:t>
      </w:r>
    </w:p>
    <w:p w:rsidR="00CA5FC4" w:rsidRPr="00CA5FC4" w:rsidRDefault="002E3946" w:rsidP="00E47236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CA5FC4">
        <w:rPr>
          <w:rFonts w:cstheme="minorHAnsi"/>
        </w:rPr>
        <w:t>Respektovat po</w:t>
      </w:r>
      <w:r w:rsidR="00CA5FC4">
        <w:rPr>
          <w:rFonts w:cstheme="minorHAnsi"/>
        </w:rPr>
        <w:t>kyny personálu</w:t>
      </w:r>
    </w:p>
    <w:p w:rsidR="00CA5FC4" w:rsidRPr="00E47236" w:rsidRDefault="00CA5FC4" w:rsidP="00E47236">
      <w:pPr>
        <w:jc w:val="both"/>
        <w:rPr>
          <w:rFonts w:asciiTheme="minorHAnsi" w:hAnsiTheme="minorHAnsi" w:cstheme="minorHAnsi"/>
          <w:color w:val="auto"/>
          <w:szCs w:val="22"/>
        </w:rPr>
      </w:pPr>
    </w:p>
    <w:p w:rsidR="00145A28" w:rsidRPr="00CA5FC4" w:rsidRDefault="002E3946" w:rsidP="00CA5FC4">
      <w:pPr>
        <w:pStyle w:val="Odstavecseseznamem"/>
        <w:numPr>
          <w:ilvl w:val="0"/>
          <w:numId w:val="12"/>
        </w:numPr>
        <w:spacing w:after="0"/>
        <w:rPr>
          <w:rFonts w:cstheme="minorHAnsi"/>
          <w:b/>
        </w:rPr>
      </w:pPr>
      <w:r w:rsidRPr="00CA5FC4">
        <w:rPr>
          <w:rFonts w:cstheme="minorHAnsi"/>
          <w:b/>
        </w:rPr>
        <w:t>Sankce při porušení vnitřních pravidel</w:t>
      </w:r>
    </w:p>
    <w:p w:rsidR="00145A28" w:rsidRPr="00E47236" w:rsidRDefault="00145A28" w:rsidP="00E47236">
      <w:pPr>
        <w:spacing w:after="0"/>
        <w:jc w:val="both"/>
        <w:rPr>
          <w:rFonts w:asciiTheme="minorHAnsi" w:hAnsiTheme="minorHAnsi" w:cstheme="minorHAnsi"/>
          <w:color w:val="auto"/>
          <w:szCs w:val="22"/>
        </w:rPr>
      </w:pPr>
    </w:p>
    <w:p w:rsidR="00C656BF" w:rsidRPr="00530995" w:rsidRDefault="00C656BF" w:rsidP="00530995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Při vulgárním jednání a neuposlechnutí napomenutí je uživateli služba uzavřena na 1 týden.</w:t>
      </w:r>
    </w:p>
    <w:p w:rsidR="00C656BF" w:rsidRPr="00530995" w:rsidRDefault="00C656BF" w:rsidP="00530995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Při slovním napadání personálu NDC a neuposlechnutí napomenutí je uživateli služba uzavřena na 1 měsíc, při dalším porušování jsou služby uzavřeny vždy na 3 měsíce.</w:t>
      </w:r>
    </w:p>
    <w:p w:rsidR="00C656BF" w:rsidRPr="00530995" w:rsidRDefault="00C656BF" w:rsidP="00530995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Při vyhrožování personálu NDC (fyzickým napadením, poškozením majetku atd.) je uživateli služba uzavřena na 6 měsíců.</w:t>
      </w:r>
    </w:p>
    <w:p w:rsidR="00C656BF" w:rsidRPr="00530995" w:rsidRDefault="00C656BF" w:rsidP="00530995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Při fyzickém napadení personálu NDC je uživateli služba uzavřena na 6 měsíců.</w:t>
      </w:r>
    </w:p>
    <w:p w:rsidR="00C656BF" w:rsidRPr="00530995" w:rsidRDefault="00C656BF" w:rsidP="00530995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Při záměrném poškození majetku NDC je služba uživateli uzavřena do sjednání nápravy (uhrazení způsobené škody).</w:t>
      </w:r>
    </w:p>
    <w:p w:rsidR="00145A28" w:rsidRDefault="00C656BF" w:rsidP="00530995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Při prokázaném zcizení majetku NDC je dle závažnosti služba uživateli uzavřena na 6 měsíců, služby budou poté obnoveny až po sjednání nápravy (uhrazení způsobené škody).</w:t>
      </w:r>
    </w:p>
    <w:p w:rsidR="005E5B93" w:rsidRPr="00530995" w:rsidRDefault="005E5B93" w:rsidP="005E5B93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Při porušení Vnitřních pravidel výše nespecifikovaných, je uživatel vykázán z prostor NDC na 1 den, při opakovaném porušování možnost uzavření služby uživateli až na 1 týden (případně do vyřešení situace – např. infekční onemocnění atd.).</w:t>
      </w:r>
    </w:p>
    <w:p w:rsidR="005E5B93" w:rsidRPr="00530995" w:rsidRDefault="005E5B93" w:rsidP="005E5B93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CA5FC4" w:rsidRDefault="00CA5FC4" w:rsidP="00CA5FC4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530995" w:rsidRDefault="00530995" w:rsidP="00CA5FC4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530995" w:rsidRDefault="00530995" w:rsidP="00CA5FC4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530995" w:rsidRDefault="00530995" w:rsidP="00CA5FC4">
      <w:pPr>
        <w:spacing w:after="0" w:line="360" w:lineRule="auto"/>
        <w:ind w:left="720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530995" w:rsidRPr="00CA5FC4" w:rsidRDefault="00530995" w:rsidP="005E5B9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auto"/>
          <w:szCs w:val="22"/>
        </w:rPr>
      </w:pPr>
    </w:p>
    <w:p w:rsidR="00145A28" w:rsidRPr="00CA5FC4" w:rsidRDefault="002E3946" w:rsidP="00CA5FC4">
      <w:pPr>
        <w:pStyle w:val="Odstavecseseznamem"/>
        <w:numPr>
          <w:ilvl w:val="0"/>
          <w:numId w:val="12"/>
        </w:numPr>
        <w:spacing w:after="0"/>
        <w:rPr>
          <w:rFonts w:cstheme="minorHAnsi"/>
          <w:b/>
        </w:rPr>
      </w:pPr>
      <w:r w:rsidRPr="00CA5FC4">
        <w:rPr>
          <w:rFonts w:cstheme="minorHAnsi"/>
          <w:b/>
        </w:rPr>
        <w:lastRenderedPageBreak/>
        <w:t>Pravidla pro odmítnutí žadatele o službu</w:t>
      </w:r>
    </w:p>
    <w:p w:rsidR="00145A28" w:rsidRPr="00E47236" w:rsidRDefault="00145A28" w:rsidP="00E47236">
      <w:pPr>
        <w:spacing w:after="0"/>
        <w:ind w:left="1080"/>
        <w:rPr>
          <w:rFonts w:asciiTheme="minorHAnsi" w:hAnsiTheme="minorHAnsi" w:cstheme="minorHAnsi"/>
          <w:color w:val="auto"/>
          <w:szCs w:val="22"/>
        </w:rPr>
      </w:pPr>
    </w:p>
    <w:p w:rsidR="00145A28" w:rsidRPr="00530995" w:rsidRDefault="002E3946" w:rsidP="00530995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NDC neposkytuje sociální službu, o kterou zájemce žádá. Žadateli je zprostředkován jiný vhodný druh služby nebo pomoci.</w:t>
      </w:r>
    </w:p>
    <w:p w:rsidR="00145A28" w:rsidRPr="00530995" w:rsidRDefault="002E3946" w:rsidP="00530995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V NDC není dostatečná kapacita pro poskytnutí služby, o kterou žadatel žádá. Žadatel je požádán, aby počkal mimo prostory služby, dokud se neuvolní místo.</w:t>
      </w:r>
    </w:p>
    <w:p w:rsidR="00145A28" w:rsidRPr="00530995" w:rsidRDefault="002E3946" w:rsidP="00530995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Žadatel nesplňuje kritéria pro danou cílovou skupinu, žadatel je odkázán na jiný typ služby nebo pomoci.</w:t>
      </w:r>
    </w:p>
    <w:p w:rsidR="00145A28" w:rsidRPr="00530995" w:rsidRDefault="002E3946" w:rsidP="00530995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Zdravotní stav osoby vylučuje poskytnutí této služby (infekční onemocnění, duševní nemoc apod.). Žadateli je poskytnutí služby odmítnuto.</w:t>
      </w:r>
    </w:p>
    <w:p w:rsidR="00145A28" w:rsidRPr="00530995" w:rsidRDefault="002E3946" w:rsidP="00530995">
      <w:pPr>
        <w:pStyle w:val="Odstavecseseznamem"/>
        <w:numPr>
          <w:ilvl w:val="0"/>
          <w:numId w:val="18"/>
        </w:numPr>
        <w:spacing w:before="120"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Žadateli poskytovatel vypověděl v době kratší než 6 měsíců před touto žádosti smlouvu o poskytnutí téže sociální služby z důvodu porušování vyplývajících ze smlouvy.</w:t>
      </w:r>
    </w:p>
    <w:p w:rsidR="00145A28" w:rsidRPr="00530995" w:rsidRDefault="002E3946" w:rsidP="00530995">
      <w:pPr>
        <w:pStyle w:val="Odstavecseseznamem"/>
        <w:numPr>
          <w:ilvl w:val="0"/>
          <w:numId w:val="18"/>
        </w:numPr>
        <w:spacing w:before="120"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Pokud poskytovatel odmítne uzavřít se zájemcem smlouvu a zájemce o to požádá, poskytovatel mu o tom vydá písemné potvrzení.</w:t>
      </w:r>
    </w:p>
    <w:p w:rsidR="00CA5FC4" w:rsidRPr="00E47236" w:rsidRDefault="00CA5FC4" w:rsidP="00E47236">
      <w:pPr>
        <w:rPr>
          <w:rFonts w:asciiTheme="minorHAnsi" w:hAnsiTheme="minorHAnsi" w:cstheme="minorHAnsi"/>
          <w:color w:val="auto"/>
          <w:szCs w:val="22"/>
        </w:rPr>
      </w:pPr>
    </w:p>
    <w:p w:rsidR="00145A28" w:rsidRPr="00CA5FC4" w:rsidRDefault="002E3946" w:rsidP="00CA5FC4">
      <w:pPr>
        <w:pStyle w:val="Odstavecseseznamem"/>
        <w:numPr>
          <w:ilvl w:val="0"/>
          <w:numId w:val="12"/>
        </w:numPr>
        <w:spacing w:after="0"/>
        <w:rPr>
          <w:rFonts w:cstheme="minorHAnsi"/>
          <w:b/>
        </w:rPr>
      </w:pPr>
      <w:r w:rsidRPr="00CA5FC4">
        <w:rPr>
          <w:rFonts w:cstheme="minorHAnsi"/>
          <w:b/>
        </w:rPr>
        <w:t xml:space="preserve">Ukončení poskytování sociální služby </w:t>
      </w:r>
      <w:r w:rsidR="00C3442D" w:rsidRPr="00CA5FC4">
        <w:rPr>
          <w:rFonts w:cstheme="minorHAnsi"/>
          <w:b/>
        </w:rPr>
        <w:t>nízkoprahové denní centrum</w:t>
      </w:r>
      <w:r w:rsidRPr="00CA5FC4">
        <w:rPr>
          <w:rFonts w:cstheme="minorHAnsi"/>
          <w:b/>
        </w:rPr>
        <w:t xml:space="preserve"> </w:t>
      </w:r>
    </w:p>
    <w:p w:rsidR="00145A28" w:rsidRPr="00E47236" w:rsidRDefault="00145A28" w:rsidP="005E5B93">
      <w:pPr>
        <w:widowControl/>
        <w:spacing w:after="0" w:line="360" w:lineRule="auto"/>
        <w:jc w:val="center"/>
        <w:rPr>
          <w:rFonts w:asciiTheme="minorHAnsi" w:hAnsiTheme="minorHAnsi" w:cstheme="minorHAnsi"/>
          <w:color w:val="auto"/>
          <w:szCs w:val="22"/>
        </w:rPr>
      </w:pPr>
    </w:p>
    <w:p w:rsidR="00145A28" w:rsidRPr="00530995" w:rsidRDefault="002E3946" w:rsidP="005E5B9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Dohodne-li se poskytovatel s uživatelem o ukončení poskytování sociální služby.</w:t>
      </w:r>
    </w:p>
    <w:p w:rsidR="00145A28" w:rsidRPr="00530995" w:rsidRDefault="002E3946" w:rsidP="005E5B9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Uživatel přestane být cílovou skupinou služby.</w:t>
      </w:r>
    </w:p>
    <w:p w:rsidR="00145A28" w:rsidRPr="00530995" w:rsidRDefault="002E3946" w:rsidP="005E5B9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Uživatel nevyužívá sociální službu po dobu delší než 6 měsíců bez udání závažného důvodu.</w:t>
      </w:r>
    </w:p>
    <w:p w:rsidR="00145A28" w:rsidRPr="00530995" w:rsidRDefault="002E3946" w:rsidP="005E5B9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Uživatel zemře.</w:t>
      </w:r>
    </w:p>
    <w:p w:rsidR="00530995" w:rsidRDefault="002E3946" w:rsidP="005E5B9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Uživatel opakovaně závažným způsobem porušuje Vnitř</w:t>
      </w:r>
      <w:r w:rsidR="00530995">
        <w:rPr>
          <w:rFonts w:cstheme="minorHAnsi"/>
        </w:rPr>
        <w:t>ní pravidla služby a ustanovení</w:t>
      </w:r>
    </w:p>
    <w:p w:rsidR="00145A28" w:rsidRPr="00530995" w:rsidRDefault="002E3946" w:rsidP="005E5B9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>Smlouvy o poskytování sociální služby.</w:t>
      </w:r>
    </w:p>
    <w:p w:rsidR="00145A28" w:rsidRPr="00530995" w:rsidRDefault="002E3946" w:rsidP="005E5B93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30995">
        <w:rPr>
          <w:rFonts w:cstheme="minorHAnsi"/>
        </w:rPr>
        <w:t xml:space="preserve">Uživatel se stal nesoběstačným a vyžaduje jiný druh služby. </w:t>
      </w:r>
    </w:p>
    <w:p w:rsidR="00145A28" w:rsidRDefault="00145A28" w:rsidP="00E47236">
      <w:pPr>
        <w:widowControl/>
        <w:spacing w:after="0"/>
        <w:ind w:left="720"/>
        <w:jc w:val="both"/>
        <w:rPr>
          <w:rFonts w:asciiTheme="minorHAnsi" w:hAnsiTheme="minorHAnsi" w:cstheme="minorHAnsi"/>
          <w:color w:val="auto"/>
          <w:szCs w:val="22"/>
        </w:rPr>
      </w:pPr>
    </w:p>
    <w:p w:rsidR="005E5B93" w:rsidRPr="00E47236" w:rsidRDefault="005E5B93" w:rsidP="00E47236">
      <w:pPr>
        <w:widowControl/>
        <w:spacing w:after="0"/>
        <w:ind w:left="720"/>
        <w:jc w:val="both"/>
        <w:rPr>
          <w:rFonts w:asciiTheme="minorHAnsi" w:hAnsiTheme="minorHAnsi" w:cstheme="minorHAnsi"/>
          <w:color w:val="auto"/>
          <w:szCs w:val="22"/>
        </w:rPr>
      </w:pPr>
    </w:p>
    <w:p w:rsidR="00145A28" w:rsidRPr="00530995" w:rsidRDefault="002E3946" w:rsidP="00530995">
      <w:pPr>
        <w:pStyle w:val="Odstavecseseznamem"/>
        <w:numPr>
          <w:ilvl w:val="0"/>
          <w:numId w:val="12"/>
        </w:numPr>
        <w:spacing w:after="0"/>
        <w:rPr>
          <w:rFonts w:cstheme="minorHAnsi"/>
          <w:b/>
        </w:rPr>
      </w:pPr>
      <w:r w:rsidRPr="00530995">
        <w:rPr>
          <w:rFonts w:cstheme="minorHAnsi"/>
          <w:b/>
        </w:rPr>
        <w:t>Škody</w:t>
      </w:r>
    </w:p>
    <w:p w:rsidR="00145A28" w:rsidRPr="00E47236" w:rsidRDefault="00145A28" w:rsidP="00E47236">
      <w:pPr>
        <w:spacing w:after="0"/>
        <w:ind w:left="1080"/>
        <w:rPr>
          <w:rFonts w:asciiTheme="minorHAnsi" w:hAnsiTheme="minorHAnsi" w:cstheme="minorHAnsi"/>
          <w:color w:val="auto"/>
          <w:szCs w:val="22"/>
        </w:rPr>
      </w:pPr>
    </w:p>
    <w:p w:rsidR="00145A28" w:rsidRPr="005E5B93" w:rsidRDefault="002E3946" w:rsidP="005E5B93">
      <w:pPr>
        <w:pStyle w:val="Odstavecseseznamem"/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5E5B93">
        <w:rPr>
          <w:rFonts w:cstheme="minorHAnsi"/>
        </w:rPr>
        <w:t>Uživatel služby plně odpovídá za škody, které způsobí a uhradí je v plné výši.</w:t>
      </w:r>
    </w:p>
    <w:p w:rsidR="00145A28" w:rsidRPr="005E5B93" w:rsidRDefault="002E3946" w:rsidP="005E5B93">
      <w:pPr>
        <w:pStyle w:val="Odstavecseseznamem"/>
        <w:numPr>
          <w:ilvl w:val="0"/>
          <w:numId w:val="21"/>
        </w:numPr>
        <w:spacing w:line="360" w:lineRule="auto"/>
        <w:rPr>
          <w:rFonts w:cstheme="minorHAnsi"/>
        </w:rPr>
      </w:pPr>
      <w:r w:rsidRPr="005E5B93">
        <w:rPr>
          <w:rFonts w:cstheme="minorHAnsi"/>
        </w:rPr>
        <w:t>Poskytovatel sociální služby ani jeho zaměstnanci neodpovídají za škody na majetku uživatele NDC, vyjma věcí uložených na služebně.</w:t>
      </w:r>
    </w:p>
    <w:p w:rsidR="00530995" w:rsidRPr="00E47236" w:rsidRDefault="00530995" w:rsidP="00530995">
      <w:pPr>
        <w:spacing w:line="360" w:lineRule="auto"/>
        <w:rPr>
          <w:rFonts w:asciiTheme="minorHAnsi" w:hAnsiTheme="minorHAnsi" w:cstheme="minorHAnsi"/>
          <w:color w:val="auto"/>
          <w:szCs w:val="22"/>
        </w:rPr>
      </w:pPr>
    </w:p>
    <w:p w:rsidR="00145A28" w:rsidRPr="00530995" w:rsidRDefault="002E3946" w:rsidP="00530995">
      <w:pPr>
        <w:pStyle w:val="Odstavecseseznamem"/>
        <w:numPr>
          <w:ilvl w:val="0"/>
          <w:numId w:val="12"/>
        </w:numPr>
        <w:spacing w:after="0" w:line="360" w:lineRule="auto"/>
        <w:rPr>
          <w:rFonts w:cstheme="minorHAnsi"/>
          <w:b/>
        </w:rPr>
      </w:pPr>
      <w:r w:rsidRPr="00530995">
        <w:rPr>
          <w:rFonts w:cstheme="minorHAnsi"/>
          <w:b/>
        </w:rPr>
        <w:lastRenderedPageBreak/>
        <w:t>Závěrečná ustanovení</w:t>
      </w:r>
    </w:p>
    <w:p w:rsidR="00530995" w:rsidRPr="00E47236" w:rsidRDefault="00530995" w:rsidP="00530995">
      <w:pPr>
        <w:spacing w:after="0" w:line="360" w:lineRule="auto"/>
        <w:rPr>
          <w:rFonts w:asciiTheme="minorHAnsi" w:hAnsiTheme="minorHAnsi" w:cstheme="minorHAnsi"/>
          <w:color w:val="auto"/>
          <w:szCs w:val="22"/>
        </w:rPr>
      </w:pPr>
    </w:p>
    <w:p w:rsidR="00145A28" w:rsidRPr="005E5B93" w:rsidRDefault="002E3946" w:rsidP="005E5B93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E5B93">
        <w:rPr>
          <w:rFonts w:cstheme="minorHAnsi"/>
        </w:rPr>
        <w:t>Při poskytování služby se personál řídí Etickým kodexem organizace.</w:t>
      </w:r>
    </w:p>
    <w:p w:rsidR="00145A28" w:rsidRPr="005E5B93" w:rsidRDefault="002E3946" w:rsidP="005E5B93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E5B93">
        <w:rPr>
          <w:rFonts w:cstheme="minorHAnsi"/>
        </w:rPr>
        <w:t>Při zpracování a evidenci osobních dat uživatele se personál řídí platnými právními předpisy o ochraně osobních údajů, zejména zákonem č. 101/2002 Sb., který upravuje ochranu osobních údajů o fyzických osobách, práva a povinnosti při zpracování těchto údajů.</w:t>
      </w:r>
    </w:p>
    <w:p w:rsidR="00145A28" w:rsidRPr="005E5B93" w:rsidRDefault="002E3946" w:rsidP="005E5B93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5E5B93">
        <w:rPr>
          <w:rFonts w:cstheme="minorHAnsi"/>
        </w:rPr>
        <w:t>V případě nespokojenosti s poskytovanými službami může uživatel podat ústní nebo písemnou stížnost u zaměstnanců, případně vedení. Podání a vyřízení stížnosti je upraveno v Pravidlech pro vyřizování stížností.</w:t>
      </w: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bookmarkStart w:id="0" w:name="h.gjdgxs" w:colFirst="0" w:colLast="0"/>
      <w:bookmarkEnd w:id="0"/>
    </w:p>
    <w:p w:rsidR="00145A28" w:rsidRPr="00E47236" w:rsidRDefault="002E3946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 xml:space="preserve">Tato Vnitřní pravidla nabývají účinnosti dne </w:t>
      </w:r>
      <w:proofErr w:type="gramStart"/>
      <w:r w:rsidRPr="00E47236">
        <w:rPr>
          <w:rFonts w:asciiTheme="minorHAnsi" w:hAnsiTheme="minorHAnsi" w:cstheme="minorHAnsi"/>
          <w:color w:val="auto"/>
          <w:szCs w:val="22"/>
        </w:rPr>
        <w:t>01.06.2012</w:t>
      </w:r>
      <w:proofErr w:type="gramEnd"/>
      <w:r w:rsidRPr="00E47236">
        <w:rPr>
          <w:rFonts w:asciiTheme="minorHAnsi" w:hAnsiTheme="minorHAnsi" w:cstheme="minorHAnsi"/>
          <w:color w:val="auto"/>
          <w:szCs w:val="22"/>
        </w:rPr>
        <w:t>.</w:t>
      </w:r>
    </w:p>
    <w:p w:rsidR="0008529A" w:rsidRDefault="0008529A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E47236">
        <w:rPr>
          <w:rFonts w:asciiTheme="minorHAnsi" w:hAnsiTheme="minorHAnsi" w:cstheme="minorHAnsi"/>
          <w:color w:val="auto"/>
          <w:szCs w:val="22"/>
        </w:rPr>
        <w:t>Aktualizace: 12. 5. 2015</w:t>
      </w: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187178">
      <w:pPr>
        <w:spacing w:after="0"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187178" w:rsidRDefault="00187178" w:rsidP="00187178">
      <w:pPr>
        <w:spacing w:after="0" w:line="360" w:lineRule="auto"/>
        <w:jc w:val="both"/>
        <w:rPr>
          <w:rFonts w:asciiTheme="minorHAnsi" w:hAnsiTheme="minorHAnsi" w:cstheme="minorHAnsi"/>
          <w:color w:val="auto"/>
          <w:szCs w:val="22"/>
        </w:rPr>
      </w:pPr>
      <w:bookmarkStart w:id="1" w:name="_GoBack"/>
      <w:bookmarkEnd w:id="1"/>
    </w:p>
    <w:p w:rsidR="00187178" w:rsidRDefault="00187178" w:rsidP="00187178">
      <w:pPr>
        <w:spacing w:after="0" w:line="360" w:lineRule="auto"/>
      </w:pPr>
    </w:p>
    <w:p w:rsidR="00187178" w:rsidRDefault="00187178" w:rsidP="00187178">
      <w:pPr>
        <w:spacing w:after="0" w:line="360" w:lineRule="auto"/>
      </w:pPr>
      <w:r>
        <w:t>Zpracovala: Bc. Michaela Vašáková</w:t>
      </w:r>
    </w:p>
    <w:p w:rsidR="00187178" w:rsidRDefault="00187178" w:rsidP="00187178">
      <w:pPr>
        <w:spacing w:after="0" w:line="360" w:lineRule="auto"/>
        <w:rPr>
          <w:rFonts w:eastAsia="Arial"/>
        </w:rPr>
      </w:pPr>
      <w:r>
        <w:t>Schválila: Mgr. Alena Králíčková</w:t>
      </w:r>
    </w:p>
    <w:p w:rsidR="00187178" w:rsidRPr="00E47236" w:rsidRDefault="00187178" w:rsidP="00530995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sectPr w:rsidR="00187178" w:rsidRPr="00E472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0D" w:rsidRDefault="00CB3E0D">
      <w:pPr>
        <w:spacing w:after="0" w:line="240" w:lineRule="auto"/>
      </w:pPr>
      <w:r>
        <w:separator/>
      </w:r>
    </w:p>
  </w:endnote>
  <w:endnote w:type="continuationSeparator" w:id="0">
    <w:p w:rsidR="00CB3E0D" w:rsidRDefault="00CB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28" w:rsidRDefault="002E3946">
    <w:pPr>
      <w:jc w:val="right"/>
    </w:pPr>
    <w:r>
      <w:fldChar w:fldCharType="begin"/>
    </w:r>
    <w:r>
      <w:instrText>PAGE</w:instrText>
    </w:r>
    <w:r>
      <w:fldChar w:fldCharType="separate"/>
    </w:r>
    <w:r w:rsidR="001871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0D" w:rsidRDefault="00CB3E0D">
      <w:pPr>
        <w:spacing w:after="0" w:line="240" w:lineRule="auto"/>
      </w:pPr>
      <w:r>
        <w:separator/>
      </w:r>
    </w:p>
  </w:footnote>
  <w:footnote w:type="continuationSeparator" w:id="0">
    <w:p w:rsidR="00CB3E0D" w:rsidRDefault="00CB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28" w:rsidRDefault="00E47236">
    <w:pPr>
      <w:widowControl/>
      <w:spacing w:after="0" w:line="240" w:lineRule="auto"/>
      <w:jc w:val="center"/>
    </w:pPr>
    <w:r>
      <w:rPr>
        <w:noProof/>
      </w:rPr>
      <w:drawing>
        <wp:inline distT="0" distB="0" distL="0" distR="0">
          <wp:extent cx="5524500" cy="1019175"/>
          <wp:effectExtent l="0" t="0" r="0" b="9525"/>
          <wp:docPr id="2" name="Obrázek 2" descr="C:\Users\Alena Korešová\Desktop\Výstřiž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a Korešová\Desktop\Výstřiž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D6"/>
    <w:multiLevelType w:val="hybridMultilevel"/>
    <w:tmpl w:val="E5A2F3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323D3"/>
    <w:multiLevelType w:val="multilevel"/>
    <w:tmpl w:val="433A731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0A40638"/>
    <w:multiLevelType w:val="multilevel"/>
    <w:tmpl w:val="7B6A2658"/>
    <w:lvl w:ilvl="0">
      <w:start w:val="1"/>
      <w:numFmt w:val="upperRoman"/>
      <w:lvlText w:val="%1.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49A0608"/>
    <w:multiLevelType w:val="hybridMultilevel"/>
    <w:tmpl w:val="64E6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2D0F"/>
    <w:multiLevelType w:val="multilevel"/>
    <w:tmpl w:val="AAD2E69E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5">
    <w:nsid w:val="18CF6D7D"/>
    <w:multiLevelType w:val="hybridMultilevel"/>
    <w:tmpl w:val="54A6D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C1278"/>
    <w:multiLevelType w:val="hybridMultilevel"/>
    <w:tmpl w:val="D984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503"/>
    <w:multiLevelType w:val="multilevel"/>
    <w:tmpl w:val="6960EAD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285B5ABC"/>
    <w:multiLevelType w:val="multilevel"/>
    <w:tmpl w:val="4EEAEC5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87C5BA0"/>
    <w:multiLevelType w:val="hybridMultilevel"/>
    <w:tmpl w:val="AF6063BA"/>
    <w:lvl w:ilvl="0" w:tplc="DE7CD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5824"/>
    <w:multiLevelType w:val="hybridMultilevel"/>
    <w:tmpl w:val="D362E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93A94"/>
    <w:multiLevelType w:val="hybridMultilevel"/>
    <w:tmpl w:val="39945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86CD2"/>
    <w:multiLevelType w:val="multilevel"/>
    <w:tmpl w:val="2278B99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6FE3697"/>
    <w:multiLevelType w:val="multilevel"/>
    <w:tmpl w:val="F18E794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4E3C29ED"/>
    <w:multiLevelType w:val="multilevel"/>
    <w:tmpl w:val="36BAD49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532D301F"/>
    <w:multiLevelType w:val="hybridMultilevel"/>
    <w:tmpl w:val="0096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D484F"/>
    <w:multiLevelType w:val="hybridMultilevel"/>
    <w:tmpl w:val="98FC9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61CEB"/>
    <w:multiLevelType w:val="multilevel"/>
    <w:tmpl w:val="5258534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C1110F2"/>
    <w:multiLevelType w:val="multilevel"/>
    <w:tmpl w:val="903AA51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703C79B7"/>
    <w:multiLevelType w:val="hybridMultilevel"/>
    <w:tmpl w:val="7EC4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960AA"/>
    <w:multiLevelType w:val="multilevel"/>
    <w:tmpl w:val="5C348F5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7B1938E5"/>
    <w:multiLevelType w:val="hybridMultilevel"/>
    <w:tmpl w:val="D5D855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565E7C"/>
    <w:multiLevelType w:val="hybridMultilevel"/>
    <w:tmpl w:val="6AFCE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4"/>
  </w:num>
  <w:num w:numId="9">
    <w:abstractNumId w:val="2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  <w:num w:numId="17">
    <w:abstractNumId w:val="15"/>
  </w:num>
  <w:num w:numId="18">
    <w:abstractNumId w:val="3"/>
  </w:num>
  <w:num w:numId="19">
    <w:abstractNumId w:val="19"/>
  </w:num>
  <w:num w:numId="20">
    <w:abstractNumId w:val="0"/>
  </w:num>
  <w:num w:numId="21">
    <w:abstractNumId w:val="1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28"/>
    <w:rsid w:val="0008529A"/>
    <w:rsid w:val="00145A28"/>
    <w:rsid w:val="00187178"/>
    <w:rsid w:val="001C4578"/>
    <w:rsid w:val="002A0A70"/>
    <w:rsid w:val="002E3946"/>
    <w:rsid w:val="003055BC"/>
    <w:rsid w:val="004A333F"/>
    <w:rsid w:val="00530995"/>
    <w:rsid w:val="005940C4"/>
    <w:rsid w:val="00596B9F"/>
    <w:rsid w:val="005C444D"/>
    <w:rsid w:val="005E5B93"/>
    <w:rsid w:val="006B1251"/>
    <w:rsid w:val="007E40AC"/>
    <w:rsid w:val="00804D26"/>
    <w:rsid w:val="00890831"/>
    <w:rsid w:val="008A60BE"/>
    <w:rsid w:val="008F6BE0"/>
    <w:rsid w:val="009B640B"/>
    <w:rsid w:val="00B54FF0"/>
    <w:rsid w:val="00C3442D"/>
    <w:rsid w:val="00C656BF"/>
    <w:rsid w:val="00C715E5"/>
    <w:rsid w:val="00CA5FC4"/>
    <w:rsid w:val="00CB118D"/>
    <w:rsid w:val="00CB3E0D"/>
    <w:rsid w:val="00E14112"/>
    <w:rsid w:val="00E47236"/>
    <w:rsid w:val="00E64A83"/>
    <w:rsid w:val="00F55DBC"/>
    <w:rsid w:val="00F74EC3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0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40C4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4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36"/>
  </w:style>
  <w:style w:type="paragraph" w:styleId="Zpat">
    <w:name w:val="footer"/>
    <w:basedOn w:val="Normln"/>
    <w:link w:val="ZpatChar"/>
    <w:uiPriority w:val="99"/>
    <w:unhideWhenUsed/>
    <w:rsid w:val="00E4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0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40C4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4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36"/>
  </w:style>
  <w:style w:type="paragraph" w:styleId="Zpat">
    <w:name w:val="footer"/>
    <w:basedOn w:val="Normln"/>
    <w:link w:val="ZpatChar"/>
    <w:uiPriority w:val="99"/>
    <w:unhideWhenUsed/>
    <w:rsid w:val="00E4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1338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05_Vnitřní pravidla_NDC.docx</vt:lpstr>
    </vt:vector>
  </TitlesOfParts>
  <Company>ATC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05_Vnitřní pravidla_NDC.docx</dc:title>
  <dc:creator>Alena Králíčková</dc:creator>
  <cp:lastModifiedBy>Alena Korešová</cp:lastModifiedBy>
  <cp:revision>7</cp:revision>
  <dcterms:created xsi:type="dcterms:W3CDTF">2015-05-18T05:56:00Z</dcterms:created>
  <dcterms:modified xsi:type="dcterms:W3CDTF">2017-06-23T08:55:00Z</dcterms:modified>
</cp:coreProperties>
</file>